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0CE" w:rsidRDefault="00BE70CE" w:rsidP="00BE70CE">
      <w:pPr>
        <w:pStyle w:val="1"/>
        <w:rPr>
          <w:rFonts w:ascii="黑体" w:eastAsia="黑体"/>
          <w:sz w:val="24"/>
          <w:szCs w:val="24"/>
        </w:rPr>
      </w:pPr>
      <w:bookmarkStart w:id="0" w:name="_Toc238889599"/>
      <w:r>
        <w:rPr>
          <w:rFonts w:ascii="黑体" w:eastAsia="黑体" w:hint="eastAsia"/>
          <w:sz w:val="24"/>
          <w:szCs w:val="24"/>
        </w:rPr>
        <w:t>检查案例编写指引</w:t>
      </w:r>
      <w:bookmarkEnd w:id="0"/>
    </w:p>
    <w:p w:rsidR="00BE70CE" w:rsidRDefault="00BE70CE" w:rsidP="00BE70CE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  </w:t>
      </w:r>
      <w:r w:rsidRPr="00F94347">
        <w:rPr>
          <w:rFonts w:ascii="仿宋_GB2312" w:eastAsia="仿宋_GB2312" w:hint="eastAsia"/>
          <w:sz w:val="24"/>
        </w:rPr>
        <w:t>为规范资产评估执业</w:t>
      </w:r>
      <w:r>
        <w:rPr>
          <w:rFonts w:ascii="仿宋_GB2312" w:eastAsia="仿宋_GB2312" w:hint="eastAsia"/>
          <w:sz w:val="24"/>
        </w:rPr>
        <w:t>质量</w:t>
      </w:r>
      <w:r w:rsidRPr="00F94347">
        <w:rPr>
          <w:rFonts w:ascii="仿宋_GB2312" w:eastAsia="仿宋_GB2312" w:hint="eastAsia"/>
          <w:sz w:val="24"/>
        </w:rPr>
        <w:t>检查案例选择、编写结构格式</w:t>
      </w:r>
      <w:r>
        <w:rPr>
          <w:rFonts w:ascii="仿宋_GB2312" w:eastAsia="仿宋_GB2312" w:hint="eastAsia"/>
          <w:sz w:val="24"/>
        </w:rPr>
        <w:t>和内容要求，在总结历年来案例编写经验的基础上，提出检查案例编写指引</w:t>
      </w:r>
      <w:r w:rsidRPr="00F94347">
        <w:rPr>
          <w:rFonts w:ascii="仿宋_GB2312" w:eastAsia="仿宋_GB2312" w:hint="eastAsia"/>
          <w:sz w:val="24"/>
        </w:rPr>
        <w:t>。根据已经发布实施的资产评估准则，提供可供参考的“案例点评”要点，一并供检查人员编写执业检查案例时参考使用。</w:t>
      </w:r>
    </w:p>
    <w:p w:rsidR="00BE70CE" w:rsidRPr="00F94347" w:rsidRDefault="00BE70CE" w:rsidP="00BE70CE">
      <w:pPr>
        <w:spacing w:line="360" w:lineRule="auto"/>
        <w:rPr>
          <w:rFonts w:ascii="仿宋_GB2312" w:eastAsia="仿宋_GB2312"/>
          <w:sz w:val="24"/>
        </w:rPr>
      </w:pPr>
    </w:p>
    <w:p w:rsidR="00BE70CE" w:rsidRPr="001A442A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1A442A">
        <w:rPr>
          <w:rFonts w:ascii="仿宋_GB2312" w:eastAsia="仿宋_GB2312" w:hint="eastAsia"/>
          <w:sz w:val="24"/>
        </w:rPr>
        <w:t>一、典型案例条件</w:t>
      </w:r>
    </w:p>
    <w:p w:rsidR="00BE70CE" w:rsidRPr="001A442A" w:rsidRDefault="00BE70CE" w:rsidP="00BE70CE">
      <w:pPr>
        <w:spacing w:line="360" w:lineRule="auto"/>
        <w:rPr>
          <w:rFonts w:ascii="仿宋_GB2312" w:eastAsia="仿宋_GB2312"/>
          <w:sz w:val="24"/>
        </w:rPr>
      </w:pPr>
    </w:p>
    <w:p w:rsidR="00BE70CE" w:rsidRPr="001A442A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1A442A">
        <w:rPr>
          <w:rFonts w:ascii="仿宋_GB2312" w:eastAsia="仿宋_GB2312" w:hint="eastAsia"/>
          <w:sz w:val="24"/>
        </w:rPr>
        <w:t>案例具有典型性，主要体现在以下几个方面：</w:t>
      </w:r>
    </w:p>
    <w:p w:rsidR="00BE70CE" w:rsidRPr="001A442A" w:rsidRDefault="00BE70CE" w:rsidP="00BE70CE">
      <w:pPr>
        <w:spacing w:line="360" w:lineRule="auto"/>
        <w:rPr>
          <w:rFonts w:ascii="仿宋_GB2312" w:eastAsia="仿宋_GB2312"/>
          <w:sz w:val="24"/>
        </w:rPr>
      </w:pPr>
    </w:p>
    <w:p w:rsidR="00BE70CE" w:rsidRPr="001A442A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1A442A">
        <w:rPr>
          <w:rFonts w:ascii="仿宋_GB2312" w:eastAsia="仿宋_GB2312" w:hint="eastAsia"/>
          <w:sz w:val="24"/>
        </w:rPr>
        <w:t>1、</w:t>
      </w:r>
      <w:r>
        <w:rPr>
          <w:rFonts w:ascii="仿宋_GB2312" w:eastAsia="仿宋_GB2312" w:hint="eastAsia"/>
          <w:sz w:val="24"/>
        </w:rPr>
        <w:t>优秀</w:t>
      </w:r>
      <w:r w:rsidRPr="001A442A">
        <w:rPr>
          <w:rFonts w:ascii="仿宋_GB2312" w:eastAsia="仿宋_GB2312" w:hint="eastAsia"/>
          <w:sz w:val="24"/>
        </w:rPr>
        <w:t>案例</w:t>
      </w:r>
      <w:r>
        <w:rPr>
          <w:rFonts w:ascii="仿宋_GB2312" w:eastAsia="仿宋_GB2312" w:hint="eastAsia"/>
          <w:sz w:val="24"/>
        </w:rPr>
        <w:t>：</w:t>
      </w:r>
      <w:r w:rsidRPr="001A442A">
        <w:rPr>
          <w:rFonts w:ascii="仿宋_GB2312" w:eastAsia="仿宋_GB2312" w:hint="eastAsia"/>
          <w:sz w:val="24"/>
        </w:rPr>
        <w:t>符合规范要求，能够全面、有效反映评估程序、评估方法以及报告编写的适当性、合理性</w:t>
      </w:r>
      <w:r>
        <w:rPr>
          <w:rFonts w:ascii="仿宋_GB2312" w:eastAsia="仿宋_GB2312" w:hint="eastAsia"/>
          <w:sz w:val="24"/>
        </w:rPr>
        <w:t>，具有较强的</w:t>
      </w:r>
      <w:r w:rsidRPr="001A442A">
        <w:rPr>
          <w:rFonts w:ascii="仿宋_GB2312" w:eastAsia="仿宋_GB2312" w:hint="eastAsia"/>
          <w:sz w:val="24"/>
        </w:rPr>
        <w:t>说服力</w:t>
      </w:r>
      <w:r>
        <w:rPr>
          <w:rFonts w:ascii="仿宋_GB2312" w:eastAsia="仿宋_GB2312" w:hint="eastAsia"/>
          <w:sz w:val="24"/>
        </w:rPr>
        <w:t>；</w:t>
      </w:r>
    </w:p>
    <w:p w:rsidR="00BE70CE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1A442A">
        <w:rPr>
          <w:rFonts w:ascii="仿宋_GB2312" w:eastAsia="仿宋_GB2312" w:hint="eastAsia"/>
          <w:sz w:val="24"/>
        </w:rPr>
        <w:t>2、</w:t>
      </w:r>
      <w:r>
        <w:rPr>
          <w:rFonts w:ascii="仿宋_GB2312" w:eastAsia="仿宋_GB2312" w:hint="eastAsia"/>
          <w:sz w:val="24"/>
        </w:rPr>
        <w:t>创新案例：在评估分析思路、资产清查（如采用较新颖有效的清查方式等）、评估程序安排、评估方法选用、评估计算模型、重大问题处理等方面，具有符合逻辑与现实状况的、具有较强合理性的操作及报告；</w:t>
      </w:r>
    </w:p>
    <w:p w:rsidR="00BE70CE" w:rsidRDefault="00BE70CE" w:rsidP="00BE70CE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3、低劣案例：在评估程序的履行、评估方法选用、评估结果测算、重大问题或条件的分析与判断、报告编写等方面存在重大问题，评估结论存在直接的偏差或无法确认评估结论的合理性；</w:t>
      </w:r>
    </w:p>
    <w:p w:rsidR="00BE70CE" w:rsidRPr="001A442A" w:rsidRDefault="00BE70CE" w:rsidP="00BE70CE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4、案例的典型性应相对集中，案例特点尽量突出。</w:t>
      </w:r>
    </w:p>
    <w:p w:rsidR="00BE70CE" w:rsidRDefault="00BE70CE" w:rsidP="00BE70CE">
      <w:pPr>
        <w:spacing w:line="360" w:lineRule="auto"/>
        <w:rPr>
          <w:rFonts w:ascii="仿宋_GB2312" w:eastAsia="仿宋_GB2312"/>
          <w:sz w:val="24"/>
        </w:rPr>
      </w:pPr>
    </w:p>
    <w:p w:rsidR="00BE70CE" w:rsidRDefault="00BE70CE" w:rsidP="00BE70CE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二、典型案例内容与格式要求</w:t>
      </w:r>
    </w:p>
    <w:p w:rsidR="00BE70CE" w:rsidRDefault="00BE70CE" w:rsidP="00BE70CE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（一）案例内容的原则性要求</w:t>
      </w:r>
    </w:p>
    <w:p w:rsidR="00BE70CE" w:rsidRDefault="00BE70CE" w:rsidP="00BE70CE">
      <w:pPr>
        <w:spacing w:line="40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1、案例内容翔实，具体的操作与分析应尽可能具体、清晰，事例准确或具有较强的针对性。</w:t>
      </w:r>
    </w:p>
    <w:p w:rsidR="00BE70CE" w:rsidRDefault="00BE70CE" w:rsidP="00BE70CE">
      <w:pPr>
        <w:spacing w:line="40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</w:t>
      </w:r>
      <w:r w:rsidRPr="00FA367F">
        <w:rPr>
          <w:rFonts w:ascii="仿宋_GB2312" w:eastAsia="仿宋_GB2312" w:hint="eastAsia"/>
          <w:sz w:val="24"/>
        </w:rPr>
        <w:t>尽量减少</w:t>
      </w:r>
      <w:r>
        <w:rPr>
          <w:rFonts w:ascii="仿宋_GB2312" w:eastAsia="仿宋_GB2312" w:hint="eastAsia"/>
          <w:sz w:val="24"/>
        </w:rPr>
        <w:t>笼统的、</w:t>
      </w:r>
      <w:r w:rsidRPr="00FA367F">
        <w:rPr>
          <w:rFonts w:ascii="仿宋_GB2312" w:eastAsia="仿宋_GB2312" w:hint="eastAsia"/>
          <w:sz w:val="24"/>
        </w:rPr>
        <w:t>原则性的意见，直接提出存在的问题</w:t>
      </w:r>
      <w:r>
        <w:rPr>
          <w:rFonts w:ascii="仿宋_GB2312" w:eastAsia="仿宋_GB2312" w:hint="eastAsia"/>
          <w:sz w:val="24"/>
        </w:rPr>
        <w:t>、</w:t>
      </w:r>
      <w:r w:rsidRPr="00FA367F">
        <w:rPr>
          <w:rFonts w:ascii="仿宋_GB2312" w:eastAsia="仿宋_GB2312" w:hint="eastAsia"/>
          <w:sz w:val="24"/>
        </w:rPr>
        <w:t>问题</w:t>
      </w:r>
      <w:r>
        <w:rPr>
          <w:rFonts w:ascii="仿宋_GB2312" w:eastAsia="仿宋_GB2312" w:hint="eastAsia"/>
          <w:sz w:val="24"/>
        </w:rPr>
        <w:t>产生的原因，以及较合理的操作方式</w:t>
      </w:r>
      <w:r w:rsidRPr="00FA367F">
        <w:rPr>
          <w:rFonts w:ascii="仿宋_GB2312" w:eastAsia="仿宋_GB2312" w:hint="eastAsia"/>
          <w:sz w:val="24"/>
        </w:rPr>
        <w:t>。</w:t>
      </w:r>
    </w:p>
    <w:p w:rsidR="00BE70CE" w:rsidRPr="00FA367F" w:rsidRDefault="00BE70CE" w:rsidP="00BE70CE">
      <w:pPr>
        <w:spacing w:line="40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3、避免或减少对于非成熟、或未经较多实践检验的概念描述、定性判断等。但可以以探讨、分析的方式进行阐述。</w:t>
      </w:r>
    </w:p>
    <w:p w:rsidR="00BE70CE" w:rsidRDefault="00BE70CE" w:rsidP="00BE70CE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lastRenderedPageBreak/>
        <w:t>4、对于存在公式使用错误、计算偏差的案例，应有针对性的测算正确计算的结果。</w:t>
      </w:r>
    </w:p>
    <w:p w:rsidR="00BE70CE" w:rsidRDefault="00BE70CE" w:rsidP="00BE70CE">
      <w:pPr>
        <w:spacing w:line="360" w:lineRule="auto"/>
        <w:rPr>
          <w:rFonts w:ascii="仿宋_GB2312" w:eastAsia="仿宋_GB2312"/>
          <w:sz w:val="24"/>
        </w:rPr>
      </w:pP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（二）案例内容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案例一般分五个部分：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1、案例要点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简明扼要说明案例存在的主要问题。以使阅读者便捷了解该案例存在的问题。在很大程度上说明该案例“说的是什么问题”。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2、</w:t>
      </w:r>
      <w:r w:rsidRPr="002858B0">
        <w:rPr>
          <w:rFonts w:ascii="仿宋_GB2312" w:eastAsia="仿宋_GB2312"/>
          <w:sz w:val="24"/>
        </w:rPr>
        <w:t>案例背景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简要说明评估对应的经济行为涉及的当事方概况、拟进行的经济行为、委托评估的评估对象和评估基准日等评估要素，</w:t>
      </w:r>
      <w:r w:rsidRPr="008B1261">
        <w:rPr>
          <w:rFonts w:ascii="仿宋_GB2312" w:eastAsia="仿宋_GB2312" w:hint="eastAsia"/>
          <w:sz w:val="24"/>
        </w:rPr>
        <w:t>以及出具评估的情况</w:t>
      </w:r>
      <w:r w:rsidRPr="002858B0">
        <w:rPr>
          <w:rFonts w:ascii="仿宋_GB2312" w:eastAsia="仿宋_GB2312" w:hint="eastAsia"/>
          <w:sz w:val="24"/>
        </w:rPr>
        <w:t>。可能情况下，可以介绍评估报告的应用情况。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3、案例内容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根据被检查评估项目的评估报告和评估说明，以及评估</w:t>
      </w:r>
      <w:r w:rsidRPr="002858B0">
        <w:rPr>
          <w:rFonts w:ascii="仿宋_GB2312" w:eastAsia="仿宋_GB2312"/>
          <w:sz w:val="24"/>
        </w:rPr>
        <w:t>工作底稿</w:t>
      </w:r>
      <w:r w:rsidRPr="002858B0">
        <w:rPr>
          <w:rFonts w:ascii="仿宋_GB2312" w:eastAsia="仿宋_GB2312" w:hint="eastAsia"/>
          <w:sz w:val="24"/>
        </w:rPr>
        <w:t>，</w:t>
      </w:r>
      <w:r w:rsidRPr="002858B0">
        <w:rPr>
          <w:rFonts w:ascii="仿宋_GB2312" w:eastAsia="仿宋_GB2312"/>
          <w:sz w:val="24"/>
        </w:rPr>
        <w:t>进行编辑处理。</w:t>
      </w:r>
      <w:r w:rsidRPr="002858B0">
        <w:rPr>
          <w:rFonts w:ascii="仿宋_GB2312" w:eastAsia="仿宋_GB2312" w:hint="eastAsia"/>
          <w:sz w:val="24"/>
        </w:rPr>
        <w:t>写明“</w:t>
      </w:r>
      <w:r w:rsidRPr="002858B0">
        <w:rPr>
          <w:rFonts w:ascii="仿宋_GB2312" w:eastAsia="仿宋_GB2312"/>
          <w:sz w:val="24"/>
        </w:rPr>
        <w:t>以下内容根据相关评估报告和工作底稿进行了编辑、处理。</w:t>
      </w:r>
      <w:r w:rsidRPr="002858B0">
        <w:rPr>
          <w:rFonts w:ascii="仿宋_GB2312" w:eastAsia="仿宋_GB2312" w:hint="eastAsia"/>
          <w:sz w:val="24"/>
        </w:rPr>
        <w:t>”字样。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并注意：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（1）评估案例涉及的相关企业名称、数据等应做技术处理。所编写的案例应隐去评估机构、委托单位及有关部门的名称（或以英文字母代替），涉及的数据、资料应进行改写，不宜将报告的原文照抄照搬。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（2）所编写的案例在内容上要详实，文字上要简练。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（3）与案例分析无关、或不存在问题的部分等内容可以省略处理。如评估</w:t>
      </w:r>
      <w:r w:rsidRPr="002858B0">
        <w:rPr>
          <w:rFonts w:ascii="仿宋_GB2312" w:eastAsia="仿宋_GB2312"/>
          <w:sz w:val="24"/>
        </w:rPr>
        <w:t>原则</w:t>
      </w:r>
      <w:r w:rsidRPr="002858B0">
        <w:rPr>
          <w:rFonts w:ascii="仿宋_GB2312" w:eastAsia="仿宋_GB2312" w:hint="eastAsia"/>
          <w:sz w:val="24"/>
        </w:rPr>
        <w:t>、评估过程、</w:t>
      </w:r>
      <w:r w:rsidRPr="002858B0">
        <w:rPr>
          <w:rFonts w:ascii="仿宋_GB2312" w:eastAsia="仿宋_GB2312"/>
          <w:sz w:val="24"/>
        </w:rPr>
        <w:t>行为依据</w:t>
      </w:r>
      <w:r w:rsidRPr="002858B0">
        <w:rPr>
          <w:rFonts w:ascii="仿宋_GB2312" w:eastAsia="仿宋_GB2312" w:hint="eastAsia"/>
          <w:sz w:val="24"/>
        </w:rPr>
        <w:t>、</w:t>
      </w:r>
      <w:r w:rsidRPr="002858B0">
        <w:rPr>
          <w:rFonts w:ascii="仿宋_GB2312" w:eastAsia="仿宋_GB2312"/>
          <w:sz w:val="24"/>
        </w:rPr>
        <w:t>法规依据</w:t>
      </w:r>
      <w:r w:rsidRPr="002858B0">
        <w:rPr>
          <w:rFonts w:ascii="仿宋_GB2312" w:eastAsia="仿宋_GB2312" w:hint="eastAsia"/>
          <w:sz w:val="24"/>
        </w:rPr>
        <w:t>、</w:t>
      </w:r>
      <w:r w:rsidRPr="002858B0">
        <w:rPr>
          <w:rFonts w:ascii="仿宋_GB2312" w:eastAsia="仿宋_GB2312"/>
          <w:sz w:val="24"/>
        </w:rPr>
        <w:t>产权依据</w:t>
      </w:r>
      <w:r w:rsidRPr="002858B0">
        <w:rPr>
          <w:rFonts w:ascii="仿宋_GB2312" w:eastAsia="仿宋_GB2312" w:hint="eastAsia"/>
          <w:sz w:val="24"/>
        </w:rPr>
        <w:t>、</w:t>
      </w:r>
      <w:r w:rsidRPr="002858B0">
        <w:rPr>
          <w:rFonts w:ascii="仿宋_GB2312" w:eastAsia="仿宋_GB2312"/>
          <w:sz w:val="24"/>
        </w:rPr>
        <w:t>取价依据</w:t>
      </w:r>
      <w:r w:rsidRPr="002858B0">
        <w:rPr>
          <w:rFonts w:ascii="仿宋_GB2312" w:eastAsia="仿宋_GB2312" w:hint="eastAsia"/>
          <w:sz w:val="24"/>
        </w:rPr>
        <w:t>等。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（4）涉及评估方法、参数确定问题，应将评估说明相关内容，简要介绍。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4、</w:t>
      </w:r>
      <w:r w:rsidRPr="002858B0">
        <w:rPr>
          <w:rFonts w:ascii="仿宋_GB2312" w:eastAsia="仿宋_GB2312"/>
          <w:sz w:val="24"/>
        </w:rPr>
        <w:t>案例点评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围绕案例提出的要点，根据检查评估项目发现的问题，逐一与现行评估准则和相关评估规范进行对比分析研究，明确指出问题的所在。反映的问题要有代表性，反映的内容应准确、详实。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在对案例的分析中要有总括的分析，也要有具体的分析。具体分析的内容要针对哪一评估环节不规范、哪些评估依据不充分、哪个评估方法运用不当或哪种做法</w:t>
      </w:r>
      <w:r w:rsidRPr="002858B0">
        <w:rPr>
          <w:rFonts w:ascii="仿宋_GB2312" w:eastAsia="仿宋_GB2312" w:hint="eastAsia"/>
          <w:sz w:val="24"/>
        </w:rPr>
        <w:lastRenderedPageBreak/>
        <w:t>较好、有特点，哪个参数确定缺乏必要的依据过程等。阐述其正确的做法或违反的规定，并分析问题（或特点）造成的后果或积极的意义，最后得出总结性的结论。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除非在计算等方面存在确实的错误，</w:t>
      </w:r>
      <w:r w:rsidRPr="002858B0">
        <w:rPr>
          <w:rFonts w:ascii="仿宋_GB2312" w:eastAsia="仿宋_GB2312" w:hint="eastAsia"/>
          <w:sz w:val="24"/>
        </w:rPr>
        <w:t>措辞上，通常不使用“错误的”、“不正确的”、“正确的”、“完善的”、“不应当”、“不该”“应当”等可能引起不良导向作用的用词。建议使用“值得商榷的”、“值得研究的”“值得考虑的”、“值得完善的”等用词。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一般格式为：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（1）相关评估准则条款原文、评估行业的通常做法。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（2）本案例与评估准则相比，存在的差异、不足、缺陷、疏忽、错误等。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（3）指出其存在问题可能产生的后果。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5、</w:t>
      </w:r>
      <w:r w:rsidRPr="002858B0">
        <w:rPr>
          <w:rFonts w:ascii="仿宋_GB2312" w:eastAsia="仿宋_GB2312"/>
          <w:sz w:val="24"/>
        </w:rPr>
        <w:t>总结与启示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针对案件进行透彻的分析，提出总结性的结论，或提出有待进一步探讨的问题以及规范管理的政策建议等。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（1）总结存在问题的成因，分析是个别的行为，还是行业普遍存在的问题，有针对性的提出建议。规范个别行为还是政策制度的完善，提出如何规范及完善，要切中主题，有实际导向意义。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（2）对于个别行为，应明确指出加强哪个方面的专业知识学习、专业能力提高；指出应加强哪个评估准则的学习研究；指出应关注哪些方面（相关理论的研究、相关政策信息等）日常的积累。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（3）对于行业普遍存在的问题，应提出相关行业政策建议，加强哪个方面的研究、宣传；建议完善执业规范的相关建议；指出对评估行业健康发展的影响。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在可能的情况下，可以反映（借鉴）类似相关行业（如会计行业）同样性质问题，引以为鉴，警示评估师不断树立执业风险意识，研究探讨风险防范的做法。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（三）</w:t>
      </w:r>
      <w:r w:rsidRPr="002858B0">
        <w:rPr>
          <w:rFonts w:ascii="仿宋_GB2312" w:eastAsia="仿宋_GB2312" w:hint="eastAsia"/>
          <w:sz w:val="24"/>
        </w:rPr>
        <w:t>编辑格式要求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1．标题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一级标题，宋体，三号字</w:t>
      </w:r>
      <w:r>
        <w:rPr>
          <w:rFonts w:ascii="仿宋_GB2312" w:eastAsia="仿宋_GB2312" w:hint="eastAsia"/>
          <w:sz w:val="24"/>
        </w:rPr>
        <w:t>加粗；二级标题，宋体，四号，加粗；若有三级标题，宋体，四号，加粗</w:t>
      </w:r>
      <w:r w:rsidRPr="002858B0">
        <w:rPr>
          <w:rFonts w:ascii="仿宋_GB2312" w:eastAsia="仿宋_GB2312" w:hint="eastAsia"/>
          <w:sz w:val="24"/>
        </w:rPr>
        <w:t>。标题序号依次用一、（一）、1.（1）等。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小型案例可只写一级标题，用词要生动、形象。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lastRenderedPageBreak/>
        <w:t>2．正文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 xml:space="preserve"> 正文主体部分用小四号字，宋体，单倍行距。</w:t>
      </w:r>
    </w:p>
    <w:p w:rsidR="00BE70CE" w:rsidRPr="002858B0" w:rsidRDefault="00BE70CE" w:rsidP="00BE70CE">
      <w:pPr>
        <w:spacing w:line="360" w:lineRule="auto"/>
        <w:rPr>
          <w:rFonts w:ascii="仿宋_GB2312" w:eastAsia="仿宋_GB2312"/>
          <w:sz w:val="24"/>
        </w:rPr>
      </w:pPr>
      <w:r w:rsidRPr="002858B0">
        <w:rPr>
          <w:rFonts w:ascii="仿宋_GB2312" w:eastAsia="仿宋_GB2312" w:hint="eastAsia"/>
          <w:sz w:val="24"/>
        </w:rPr>
        <w:t>3．页面设置</w:t>
      </w:r>
    </w:p>
    <w:p w:rsidR="002B5F14" w:rsidRPr="00BE70CE" w:rsidRDefault="00BE70CE" w:rsidP="0066363D">
      <w:pPr>
        <w:spacing w:line="360" w:lineRule="auto"/>
      </w:pPr>
      <w:r w:rsidRPr="002858B0">
        <w:rPr>
          <w:rFonts w:ascii="仿宋_GB2312" w:eastAsia="仿宋_GB2312" w:hint="eastAsia"/>
          <w:sz w:val="24"/>
        </w:rPr>
        <w:t>用A4纸，单面打印，页面设置上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厘米"/>
        </w:smartTagPr>
        <w:r w:rsidRPr="002858B0">
          <w:rPr>
            <w:rFonts w:ascii="仿宋_GB2312" w:eastAsia="仿宋_GB2312" w:hint="eastAsia"/>
            <w:sz w:val="24"/>
          </w:rPr>
          <w:t>3厘米</w:t>
        </w:r>
      </w:smartTag>
      <w:r w:rsidRPr="002858B0">
        <w:rPr>
          <w:rFonts w:ascii="仿宋_GB2312" w:eastAsia="仿宋_GB2312" w:hint="eastAsia"/>
          <w:sz w:val="24"/>
        </w:rPr>
        <w:t>，下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厘米"/>
        </w:smartTagPr>
        <w:r w:rsidRPr="002858B0">
          <w:rPr>
            <w:rFonts w:ascii="仿宋_GB2312" w:eastAsia="仿宋_GB2312" w:hint="eastAsia"/>
            <w:sz w:val="24"/>
          </w:rPr>
          <w:t>3厘米</w:t>
        </w:r>
      </w:smartTag>
      <w:r w:rsidRPr="002858B0">
        <w:rPr>
          <w:rFonts w:ascii="仿宋_GB2312" w:eastAsia="仿宋_GB2312" w:hint="eastAsia"/>
          <w:sz w:val="24"/>
        </w:rPr>
        <w:t>，左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5"/>
          <w:attr w:name="UnitName" w:val="厘米"/>
        </w:smartTagPr>
        <w:r w:rsidRPr="002858B0">
          <w:rPr>
            <w:rFonts w:ascii="仿宋_GB2312" w:eastAsia="仿宋_GB2312" w:hint="eastAsia"/>
            <w:sz w:val="24"/>
          </w:rPr>
          <w:t>2.5厘米</w:t>
        </w:r>
      </w:smartTag>
      <w:r w:rsidRPr="002858B0">
        <w:rPr>
          <w:rFonts w:ascii="仿宋_GB2312" w:eastAsia="仿宋_GB2312" w:hint="eastAsia"/>
          <w:sz w:val="24"/>
        </w:rPr>
        <w:t>，右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5"/>
          <w:attr w:name="UnitName" w:val="厘米"/>
        </w:smartTagPr>
        <w:r w:rsidRPr="002858B0">
          <w:rPr>
            <w:rFonts w:ascii="仿宋_GB2312" w:eastAsia="仿宋_GB2312" w:hint="eastAsia"/>
            <w:sz w:val="24"/>
          </w:rPr>
          <w:t>2.5厘米</w:t>
        </w:r>
      </w:smartTag>
      <w:r w:rsidRPr="002858B0">
        <w:rPr>
          <w:rFonts w:ascii="仿宋_GB2312" w:eastAsia="仿宋_GB2312" w:hint="eastAsia"/>
          <w:sz w:val="24"/>
        </w:rPr>
        <w:t>。</w:t>
      </w:r>
    </w:p>
    <w:sectPr w:rsidR="002B5F14" w:rsidRPr="00BE70CE" w:rsidSect="002B5F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967" w:rsidRDefault="00B46967" w:rsidP="00BE70CE">
      <w:r>
        <w:separator/>
      </w:r>
    </w:p>
  </w:endnote>
  <w:endnote w:type="continuationSeparator" w:id="0">
    <w:p w:rsidR="00B46967" w:rsidRDefault="00B46967" w:rsidP="00BE7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967" w:rsidRDefault="00B46967" w:rsidP="00BE70CE">
      <w:r>
        <w:separator/>
      </w:r>
    </w:p>
  </w:footnote>
  <w:footnote w:type="continuationSeparator" w:id="0">
    <w:p w:rsidR="00B46967" w:rsidRDefault="00B46967" w:rsidP="00BE70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70CE"/>
    <w:rsid w:val="00002A44"/>
    <w:rsid w:val="00003B12"/>
    <w:rsid w:val="00003E07"/>
    <w:rsid w:val="0000526E"/>
    <w:rsid w:val="000115A0"/>
    <w:rsid w:val="00022563"/>
    <w:rsid w:val="0003676C"/>
    <w:rsid w:val="000432EB"/>
    <w:rsid w:val="0004336A"/>
    <w:rsid w:val="00056ADF"/>
    <w:rsid w:val="00056E1A"/>
    <w:rsid w:val="00060F4C"/>
    <w:rsid w:val="00065F67"/>
    <w:rsid w:val="00070224"/>
    <w:rsid w:val="000708C9"/>
    <w:rsid w:val="000763CE"/>
    <w:rsid w:val="000868F6"/>
    <w:rsid w:val="000A61D1"/>
    <w:rsid w:val="000C4F65"/>
    <w:rsid w:val="000D4E0E"/>
    <w:rsid w:val="000E1946"/>
    <w:rsid w:val="000E2300"/>
    <w:rsid w:val="000E2BEF"/>
    <w:rsid w:val="000F4E8C"/>
    <w:rsid w:val="001016BD"/>
    <w:rsid w:val="00115F23"/>
    <w:rsid w:val="0014223D"/>
    <w:rsid w:val="00143610"/>
    <w:rsid w:val="001458E3"/>
    <w:rsid w:val="001477A8"/>
    <w:rsid w:val="00161E69"/>
    <w:rsid w:val="00170068"/>
    <w:rsid w:val="00170635"/>
    <w:rsid w:val="00195D97"/>
    <w:rsid w:val="00196B89"/>
    <w:rsid w:val="001A3C35"/>
    <w:rsid w:val="001A5B58"/>
    <w:rsid w:val="001A6A20"/>
    <w:rsid w:val="001B0E1C"/>
    <w:rsid w:val="001B4D77"/>
    <w:rsid w:val="001C08A7"/>
    <w:rsid w:val="001C5D47"/>
    <w:rsid w:val="001C7CDC"/>
    <w:rsid w:val="001D6D37"/>
    <w:rsid w:val="001E1446"/>
    <w:rsid w:val="001E1E1F"/>
    <w:rsid w:val="001E1F5A"/>
    <w:rsid w:val="001E2BDA"/>
    <w:rsid w:val="001E399F"/>
    <w:rsid w:val="001E3B8F"/>
    <w:rsid w:val="001E6935"/>
    <w:rsid w:val="001F70FE"/>
    <w:rsid w:val="00204E29"/>
    <w:rsid w:val="00207E0E"/>
    <w:rsid w:val="002115DB"/>
    <w:rsid w:val="00214206"/>
    <w:rsid w:val="00214518"/>
    <w:rsid w:val="00216E34"/>
    <w:rsid w:val="00223D25"/>
    <w:rsid w:val="00236D07"/>
    <w:rsid w:val="00250518"/>
    <w:rsid w:val="002579F2"/>
    <w:rsid w:val="00260F16"/>
    <w:rsid w:val="0026247E"/>
    <w:rsid w:val="002626B9"/>
    <w:rsid w:val="00265A1E"/>
    <w:rsid w:val="00265FEB"/>
    <w:rsid w:val="002664A1"/>
    <w:rsid w:val="00270CF8"/>
    <w:rsid w:val="0028145E"/>
    <w:rsid w:val="00292295"/>
    <w:rsid w:val="00297A7A"/>
    <w:rsid w:val="002A0F16"/>
    <w:rsid w:val="002A2839"/>
    <w:rsid w:val="002B5F14"/>
    <w:rsid w:val="002B60C9"/>
    <w:rsid w:val="002B6C3E"/>
    <w:rsid w:val="002F1052"/>
    <w:rsid w:val="002F1BB1"/>
    <w:rsid w:val="002F6738"/>
    <w:rsid w:val="00301118"/>
    <w:rsid w:val="003028E8"/>
    <w:rsid w:val="003057ED"/>
    <w:rsid w:val="00317962"/>
    <w:rsid w:val="00324BC5"/>
    <w:rsid w:val="003273B7"/>
    <w:rsid w:val="00327D79"/>
    <w:rsid w:val="0034584F"/>
    <w:rsid w:val="003468F6"/>
    <w:rsid w:val="00355AB3"/>
    <w:rsid w:val="0036750E"/>
    <w:rsid w:val="00387F97"/>
    <w:rsid w:val="00394817"/>
    <w:rsid w:val="003962B7"/>
    <w:rsid w:val="003C4AC5"/>
    <w:rsid w:val="003D2000"/>
    <w:rsid w:val="003E2C11"/>
    <w:rsid w:val="003E6321"/>
    <w:rsid w:val="003F7CA7"/>
    <w:rsid w:val="004008BE"/>
    <w:rsid w:val="00400E2F"/>
    <w:rsid w:val="004204E4"/>
    <w:rsid w:val="00420563"/>
    <w:rsid w:val="0042488F"/>
    <w:rsid w:val="0042748A"/>
    <w:rsid w:val="00430DC4"/>
    <w:rsid w:val="00443A1D"/>
    <w:rsid w:val="00443AD6"/>
    <w:rsid w:val="00444112"/>
    <w:rsid w:val="0045341D"/>
    <w:rsid w:val="00455362"/>
    <w:rsid w:val="00455B49"/>
    <w:rsid w:val="00464322"/>
    <w:rsid w:val="00465092"/>
    <w:rsid w:val="00472FE7"/>
    <w:rsid w:val="00475A41"/>
    <w:rsid w:val="00480520"/>
    <w:rsid w:val="004817F4"/>
    <w:rsid w:val="00482360"/>
    <w:rsid w:val="00482AB7"/>
    <w:rsid w:val="0049190C"/>
    <w:rsid w:val="004937B1"/>
    <w:rsid w:val="0049726B"/>
    <w:rsid w:val="004A0490"/>
    <w:rsid w:val="004A2F79"/>
    <w:rsid w:val="004B3B9D"/>
    <w:rsid w:val="004B58A1"/>
    <w:rsid w:val="004C0D4E"/>
    <w:rsid w:val="004C0DC5"/>
    <w:rsid w:val="004C19C8"/>
    <w:rsid w:val="004C4CAF"/>
    <w:rsid w:val="004E595F"/>
    <w:rsid w:val="004F36E5"/>
    <w:rsid w:val="004F481E"/>
    <w:rsid w:val="004F7D68"/>
    <w:rsid w:val="00503296"/>
    <w:rsid w:val="00503D0E"/>
    <w:rsid w:val="005047E3"/>
    <w:rsid w:val="00506AB3"/>
    <w:rsid w:val="00507012"/>
    <w:rsid w:val="00520999"/>
    <w:rsid w:val="005218C8"/>
    <w:rsid w:val="00524D5A"/>
    <w:rsid w:val="005278D5"/>
    <w:rsid w:val="00532552"/>
    <w:rsid w:val="00535C6F"/>
    <w:rsid w:val="00545F4B"/>
    <w:rsid w:val="005478E5"/>
    <w:rsid w:val="0055054F"/>
    <w:rsid w:val="00552FD0"/>
    <w:rsid w:val="00553E1C"/>
    <w:rsid w:val="0055766C"/>
    <w:rsid w:val="00567DFA"/>
    <w:rsid w:val="00567F11"/>
    <w:rsid w:val="0057040D"/>
    <w:rsid w:val="00580101"/>
    <w:rsid w:val="00582A52"/>
    <w:rsid w:val="005836BB"/>
    <w:rsid w:val="00583F41"/>
    <w:rsid w:val="00584233"/>
    <w:rsid w:val="00595377"/>
    <w:rsid w:val="005A004A"/>
    <w:rsid w:val="005A117D"/>
    <w:rsid w:val="005A7AAE"/>
    <w:rsid w:val="005B089E"/>
    <w:rsid w:val="005B68C6"/>
    <w:rsid w:val="005C122F"/>
    <w:rsid w:val="005C4DD9"/>
    <w:rsid w:val="005D08A9"/>
    <w:rsid w:val="005D2E7C"/>
    <w:rsid w:val="005E12F3"/>
    <w:rsid w:val="005E7F62"/>
    <w:rsid w:val="005F1EE8"/>
    <w:rsid w:val="005F3C25"/>
    <w:rsid w:val="00600381"/>
    <w:rsid w:val="006030D2"/>
    <w:rsid w:val="006110C3"/>
    <w:rsid w:val="00631F25"/>
    <w:rsid w:val="00631F9D"/>
    <w:rsid w:val="00635D7B"/>
    <w:rsid w:val="00640E6C"/>
    <w:rsid w:val="0064462F"/>
    <w:rsid w:val="00652315"/>
    <w:rsid w:val="0065477D"/>
    <w:rsid w:val="00660E79"/>
    <w:rsid w:val="0066363D"/>
    <w:rsid w:val="006678EB"/>
    <w:rsid w:val="00673A23"/>
    <w:rsid w:val="00676C6B"/>
    <w:rsid w:val="006812AC"/>
    <w:rsid w:val="00685BFA"/>
    <w:rsid w:val="00686944"/>
    <w:rsid w:val="0069127D"/>
    <w:rsid w:val="006946D2"/>
    <w:rsid w:val="006B25DF"/>
    <w:rsid w:val="006B40FC"/>
    <w:rsid w:val="006B685B"/>
    <w:rsid w:val="006B787F"/>
    <w:rsid w:val="006C1745"/>
    <w:rsid w:val="006D1338"/>
    <w:rsid w:val="006E0393"/>
    <w:rsid w:val="006E4CBE"/>
    <w:rsid w:val="006E4CF8"/>
    <w:rsid w:val="006E73E0"/>
    <w:rsid w:val="006E7AA1"/>
    <w:rsid w:val="006F10F3"/>
    <w:rsid w:val="006F3A45"/>
    <w:rsid w:val="00703DF2"/>
    <w:rsid w:val="00706289"/>
    <w:rsid w:val="00706AD5"/>
    <w:rsid w:val="00713208"/>
    <w:rsid w:val="0071366F"/>
    <w:rsid w:val="007204A8"/>
    <w:rsid w:val="00724A9E"/>
    <w:rsid w:val="00741A95"/>
    <w:rsid w:val="00745D3B"/>
    <w:rsid w:val="007529E4"/>
    <w:rsid w:val="00752A0F"/>
    <w:rsid w:val="00752C80"/>
    <w:rsid w:val="007615E1"/>
    <w:rsid w:val="0076411E"/>
    <w:rsid w:val="007674F4"/>
    <w:rsid w:val="00767E2D"/>
    <w:rsid w:val="00783FBE"/>
    <w:rsid w:val="007922E6"/>
    <w:rsid w:val="007946BC"/>
    <w:rsid w:val="00796121"/>
    <w:rsid w:val="007A28DA"/>
    <w:rsid w:val="007A59D6"/>
    <w:rsid w:val="007A67F6"/>
    <w:rsid w:val="007B3F41"/>
    <w:rsid w:val="007B7607"/>
    <w:rsid w:val="007C22F4"/>
    <w:rsid w:val="007D1F8A"/>
    <w:rsid w:val="007E6481"/>
    <w:rsid w:val="007E75C9"/>
    <w:rsid w:val="007F069E"/>
    <w:rsid w:val="007F6521"/>
    <w:rsid w:val="007F7AAB"/>
    <w:rsid w:val="00800D18"/>
    <w:rsid w:val="00805700"/>
    <w:rsid w:val="00814EA8"/>
    <w:rsid w:val="00823F1C"/>
    <w:rsid w:val="00830E91"/>
    <w:rsid w:val="00832F03"/>
    <w:rsid w:val="008336B9"/>
    <w:rsid w:val="0083495F"/>
    <w:rsid w:val="00842AA6"/>
    <w:rsid w:val="00843180"/>
    <w:rsid w:val="00843AD2"/>
    <w:rsid w:val="00845565"/>
    <w:rsid w:val="008539E6"/>
    <w:rsid w:val="0085549C"/>
    <w:rsid w:val="00857F99"/>
    <w:rsid w:val="00861254"/>
    <w:rsid w:val="00863DFA"/>
    <w:rsid w:val="00870D26"/>
    <w:rsid w:val="008769BE"/>
    <w:rsid w:val="00885985"/>
    <w:rsid w:val="00887666"/>
    <w:rsid w:val="008929EA"/>
    <w:rsid w:val="008A645A"/>
    <w:rsid w:val="008B14CA"/>
    <w:rsid w:val="008B23A9"/>
    <w:rsid w:val="008B63F7"/>
    <w:rsid w:val="008B7537"/>
    <w:rsid w:val="008C0A41"/>
    <w:rsid w:val="008C4473"/>
    <w:rsid w:val="008C6DD7"/>
    <w:rsid w:val="008D0F5D"/>
    <w:rsid w:val="008D6EEE"/>
    <w:rsid w:val="008E1E5A"/>
    <w:rsid w:val="008F0CD0"/>
    <w:rsid w:val="008F6EDC"/>
    <w:rsid w:val="008F700B"/>
    <w:rsid w:val="0091040F"/>
    <w:rsid w:val="009124B9"/>
    <w:rsid w:val="009232C5"/>
    <w:rsid w:val="009248C6"/>
    <w:rsid w:val="00926766"/>
    <w:rsid w:val="00927915"/>
    <w:rsid w:val="00937ED5"/>
    <w:rsid w:val="00940D25"/>
    <w:rsid w:val="00943D71"/>
    <w:rsid w:val="0094624C"/>
    <w:rsid w:val="00980844"/>
    <w:rsid w:val="00985523"/>
    <w:rsid w:val="0098618E"/>
    <w:rsid w:val="009929AB"/>
    <w:rsid w:val="0099581C"/>
    <w:rsid w:val="009A4C50"/>
    <w:rsid w:val="009A7F24"/>
    <w:rsid w:val="009B51C9"/>
    <w:rsid w:val="009C3E41"/>
    <w:rsid w:val="009C4DF4"/>
    <w:rsid w:val="009C7CAD"/>
    <w:rsid w:val="009E09A4"/>
    <w:rsid w:val="009E3289"/>
    <w:rsid w:val="009E3323"/>
    <w:rsid w:val="009F50E6"/>
    <w:rsid w:val="00A04513"/>
    <w:rsid w:val="00A05A99"/>
    <w:rsid w:val="00A069F1"/>
    <w:rsid w:val="00A1146F"/>
    <w:rsid w:val="00A12E85"/>
    <w:rsid w:val="00A14BDA"/>
    <w:rsid w:val="00A16D01"/>
    <w:rsid w:val="00A21ADE"/>
    <w:rsid w:val="00A22428"/>
    <w:rsid w:val="00A30086"/>
    <w:rsid w:val="00A358FB"/>
    <w:rsid w:val="00A43772"/>
    <w:rsid w:val="00A51753"/>
    <w:rsid w:val="00A51F38"/>
    <w:rsid w:val="00A56F14"/>
    <w:rsid w:val="00A60A99"/>
    <w:rsid w:val="00A60D66"/>
    <w:rsid w:val="00A67F24"/>
    <w:rsid w:val="00A70038"/>
    <w:rsid w:val="00A765AC"/>
    <w:rsid w:val="00A90BEB"/>
    <w:rsid w:val="00A95E6F"/>
    <w:rsid w:val="00AA1199"/>
    <w:rsid w:val="00AB086F"/>
    <w:rsid w:val="00AB1113"/>
    <w:rsid w:val="00AB3B93"/>
    <w:rsid w:val="00AB5AE2"/>
    <w:rsid w:val="00AC28E9"/>
    <w:rsid w:val="00AC2A3D"/>
    <w:rsid w:val="00AC45A6"/>
    <w:rsid w:val="00AC6691"/>
    <w:rsid w:val="00AC7048"/>
    <w:rsid w:val="00AD014C"/>
    <w:rsid w:val="00AD0A39"/>
    <w:rsid w:val="00AD198A"/>
    <w:rsid w:val="00AD1E87"/>
    <w:rsid w:val="00AD2065"/>
    <w:rsid w:val="00AD44A5"/>
    <w:rsid w:val="00AD5F3A"/>
    <w:rsid w:val="00AE71BF"/>
    <w:rsid w:val="00AF37B3"/>
    <w:rsid w:val="00B01D55"/>
    <w:rsid w:val="00B11DD0"/>
    <w:rsid w:val="00B21611"/>
    <w:rsid w:val="00B31548"/>
    <w:rsid w:val="00B37181"/>
    <w:rsid w:val="00B46967"/>
    <w:rsid w:val="00B50070"/>
    <w:rsid w:val="00B50B50"/>
    <w:rsid w:val="00B632A3"/>
    <w:rsid w:val="00B70980"/>
    <w:rsid w:val="00B7392E"/>
    <w:rsid w:val="00B75D79"/>
    <w:rsid w:val="00B812F6"/>
    <w:rsid w:val="00B84951"/>
    <w:rsid w:val="00B84E95"/>
    <w:rsid w:val="00B8771E"/>
    <w:rsid w:val="00B90B8A"/>
    <w:rsid w:val="00BA26DA"/>
    <w:rsid w:val="00BA3CEF"/>
    <w:rsid w:val="00BA6CA6"/>
    <w:rsid w:val="00BB78EA"/>
    <w:rsid w:val="00BC4A94"/>
    <w:rsid w:val="00BC7CA4"/>
    <w:rsid w:val="00BE344C"/>
    <w:rsid w:val="00BE70CE"/>
    <w:rsid w:val="00BF733C"/>
    <w:rsid w:val="00C0122D"/>
    <w:rsid w:val="00C1039C"/>
    <w:rsid w:val="00C10D9F"/>
    <w:rsid w:val="00C12ED8"/>
    <w:rsid w:val="00C13CFC"/>
    <w:rsid w:val="00C4571A"/>
    <w:rsid w:val="00C46A83"/>
    <w:rsid w:val="00C60B2B"/>
    <w:rsid w:val="00C66CB9"/>
    <w:rsid w:val="00C70A88"/>
    <w:rsid w:val="00C750DD"/>
    <w:rsid w:val="00C76547"/>
    <w:rsid w:val="00C83599"/>
    <w:rsid w:val="00C84404"/>
    <w:rsid w:val="00C93083"/>
    <w:rsid w:val="00CA4DF8"/>
    <w:rsid w:val="00CB5843"/>
    <w:rsid w:val="00CB6DF1"/>
    <w:rsid w:val="00CB77E5"/>
    <w:rsid w:val="00CC0FC2"/>
    <w:rsid w:val="00CD53ED"/>
    <w:rsid w:val="00CD546D"/>
    <w:rsid w:val="00CE642D"/>
    <w:rsid w:val="00D04033"/>
    <w:rsid w:val="00D11A44"/>
    <w:rsid w:val="00D22F12"/>
    <w:rsid w:val="00D31464"/>
    <w:rsid w:val="00D608D8"/>
    <w:rsid w:val="00D61537"/>
    <w:rsid w:val="00D62D4F"/>
    <w:rsid w:val="00D64BD4"/>
    <w:rsid w:val="00D66993"/>
    <w:rsid w:val="00D74E67"/>
    <w:rsid w:val="00D75266"/>
    <w:rsid w:val="00D80833"/>
    <w:rsid w:val="00D80980"/>
    <w:rsid w:val="00D83315"/>
    <w:rsid w:val="00D93442"/>
    <w:rsid w:val="00D935DA"/>
    <w:rsid w:val="00DB1713"/>
    <w:rsid w:val="00DC18BD"/>
    <w:rsid w:val="00DC3999"/>
    <w:rsid w:val="00DC7B8E"/>
    <w:rsid w:val="00DE0192"/>
    <w:rsid w:val="00DE3590"/>
    <w:rsid w:val="00DE3B44"/>
    <w:rsid w:val="00DE56C6"/>
    <w:rsid w:val="00DF18BD"/>
    <w:rsid w:val="00DF3759"/>
    <w:rsid w:val="00E02593"/>
    <w:rsid w:val="00E02824"/>
    <w:rsid w:val="00E12EF9"/>
    <w:rsid w:val="00E15BBC"/>
    <w:rsid w:val="00E26417"/>
    <w:rsid w:val="00E27DF4"/>
    <w:rsid w:val="00E33557"/>
    <w:rsid w:val="00E45E84"/>
    <w:rsid w:val="00E606C1"/>
    <w:rsid w:val="00E64077"/>
    <w:rsid w:val="00E6748E"/>
    <w:rsid w:val="00E67F3D"/>
    <w:rsid w:val="00E74F64"/>
    <w:rsid w:val="00E807E1"/>
    <w:rsid w:val="00E80E16"/>
    <w:rsid w:val="00E82CF2"/>
    <w:rsid w:val="00E85C1C"/>
    <w:rsid w:val="00E85FB4"/>
    <w:rsid w:val="00E91836"/>
    <w:rsid w:val="00E91D8C"/>
    <w:rsid w:val="00E96943"/>
    <w:rsid w:val="00EA2946"/>
    <w:rsid w:val="00EA38FA"/>
    <w:rsid w:val="00EA472D"/>
    <w:rsid w:val="00EA6BB8"/>
    <w:rsid w:val="00EB43CC"/>
    <w:rsid w:val="00EC4C30"/>
    <w:rsid w:val="00EC4DC6"/>
    <w:rsid w:val="00ED341F"/>
    <w:rsid w:val="00ED4B00"/>
    <w:rsid w:val="00EE06FF"/>
    <w:rsid w:val="00EE0D33"/>
    <w:rsid w:val="00EE2CAF"/>
    <w:rsid w:val="00F06E36"/>
    <w:rsid w:val="00F1301B"/>
    <w:rsid w:val="00F1641F"/>
    <w:rsid w:val="00F26DBE"/>
    <w:rsid w:val="00F51558"/>
    <w:rsid w:val="00F54788"/>
    <w:rsid w:val="00F55793"/>
    <w:rsid w:val="00F632F5"/>
    <w:rsid w:val="00F64075"/>
    <w:rsid w:val="00F70682"/>
    <w:rsid w:val="00F7099D"/>
    <w:rsid w:val="00F77D22"/>
    <w:rsid w:val="00F973EF"/>
    <w:rsid w:val="00FA3770"/>
    <w:rsid w:val="00FB33C6"/>
    <w:rsid w:val="00FB4FB4"/>
    <w:rsid w:val="00FB6889"/>
    <w:rsid w:val="00FC1708"/>
    <w:rsid w:val="00FC69E4"/>
    <w:rsid w:val="00FD4FD4"/>
    <w:rsid w:val="00FE2E81"/>
    <w:rsid w:val="00FE615D"/>
    <w:rsid w:val="00FE7ABE"/>
    <w:rsid w:val="00FF3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C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E70C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70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70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70C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70CE"/>
    <w:rPr>
      <w:sz w:val="18"/>
      <w:szCs w:val="18"/>
    </w:rPr>
  </w:style>
  <w:style w:type="character" w:customStyle="1" w:styleId="1Char">
    <w:name w:val="标题 1 Char"/>
    <w:basedOn w:val="a0"/>
    <w:link w:val="1"/>
    <w:rsid w:val="00BE70CE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杨晓梅</dc:creator>
  <cp:keywords/>
  <dc:description/>
  <cp:lastModifiedBy>杨晓梅</cp:lastModifiedBy>
  <cp:revision>4</cp:revision>
  <dcterms:created xsi:type="dcterms:W3CDTF">2010-06-21T06:07:00Z</dcterms:created>
  <dcterms:modified xsi:type="dcterms:W3CDTF">2010-06-23T07:37:00Z</dcterms:modified>
</cp:coreProperties>
</file>