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35AAD">
      <w:pPr>
        <w:spacing w:line="560" w:lineRule="exact"/>
        <w:ind w:firstLine="0" w:firstLineChars="0"/>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附件</w:t>
      </w:r>
    </w:p>
    <w:p w14:paraId="604458D2">
      <w:pPr>
        <w:spacing w:line="560" w:lineRule="exact"/>
        <w:ind w:firstLine="0" w:firstLineChars="0"/>
        <w:rPr>
          <w:rFonts w:ascii="黑体" w:hAnsi="黑体" w:eastAsia="黑体" w:cs="Times New Roman"/>
          <w:sz w:val="32"/>
          <w:szCs w:val="32"/>
        </w:rPr>
      </w:pPr>
    </w:p>
    <w:p w14:paraId="5392BB23">
      <w:pPr>
        <w:spacing w:line="560" w:lineRule="exact"/>
        <w:ind w:firstLine="0" w:firstLineChars="0"/>
        <w:jc w:val="center"/>
        <w:outlineLvl w:val="0"/>
        <w:rPr>
          <w:rFonts w:ascii="方正小标宋简体" w:hAnsi="Cambria" w:eastAsia="方正小标宋简体" w:cs="Times New Roman"/>
          <w:sz w:val="44"/>
          <w:szCs w:val="36"/>
        </w:rPr>
      </w:pPr>
      <w:r>
        <w:rPr>
          <w:rFonts w:hint="eastAsia" w:ascii="方正小标宋简体" w:hAnsi="Cambria" w:eastAsia="方正小标宋简体" w:cs="Times New Roman"/>
          <w:sz w:val="44"/>
          <w:szCs w:val="36"/>
        </w:rPr>
        <w:t>2026年资产评估师职业资格</w:t>
      </w:r>
    </w:p>
    <w:p w14:paraId="068C5185">
      <w:pPr>
        <w:spacing w:line="560" w:lineRule="exact"/>
        <w:ind w:firstLine="0" w:firstLineChars="0"/>
        <w:jc w:val="center"/>
        <w:outlineLvl w:val="0"/>
        <w:rPr>
          <w:rFonts w:ascii="方正小标宋简体" w:hAnsi="Cambria" w:eastAsia="方正小标宋简体" w:cs="Times New Roman"/>
          <w:sz w:val="44"/>
          <w:szCs w:val="36"/>
        </w:rPr>
      </w:pPr>
      <w:r>
        <w:rPr>
          <w:rFonts w:hint="eastAsia" w:ascii="方正小标宋简体" w:hAnsi="Cambria" w:eastAsia="方正小标宋简体" w:cs="Times New Roman"/>
          <w:sz w:val="44"/>
          <w:szCs w:val="36"/>
        </w:rPr>
        <w:t>全国统一考试大纲</w:t>
      </w:r>
    </w:p>
    <w:p w14:paraId="08C582CB">
      <w:pPr>
        <w:spacing w:line="560" w:lineRule="exact"/>
        <w:ind w:firstLine="0" w:firstLineChars="0"/>
        <w:jc w:val="center"/>
        <w:rPr>
          <w:rFonts w:ascii="仿宋" w:hAnsi="仿宋" w:eastAsia="仿宋_GB2312" w:cs="Times New Roman"/>
          <w:sz w:val="32"/>
          <w:szCs w:val="32"/>
        </w:rPr>
      </w:pPr>
    </w:p>
    <w:p w14:paraId="29EAF473">
      <w:pPr>
        <w:spacing w:line="560" w:lineRule="exact"/>
        <w:ind w:firstLine="0" w:firstLineChars="0"/>
        <w:jc w:val="center"/>
        <w:rPr>
          <w:rFonts w:ascii="方正小标宋简体" w:hAnsi="仿宋" w:eastAsia="方正小标宋简体" w:cs="宋体"/>
          <w:sz w:val="44"/>
          <w:szCs w:val="36"/>
        </w:rPr>
      </w:pPr>
      <w:r>
        <w:rPr>
          <w:rFonts w:hint="eastAsia" w:ascii="方正小标宋简体" w:hAnsi="仿宋" w:eastAsia="方正小标宋简体" w:cs="宋体"/>
          <w:sz w:val="44"/>
          <w:szCs w:val="36"/>
        </w:rPr>
        <w:t>《资产评估基础》</w:t>
      </w:r>
    </w:p>
    <w:p w14:paraId="1A70BECB">
      <w:pPr>
        <w:spacing w:line="560" w:lineRule="exact"/>
        <w:ind w:firstLine="0" w:firstLineChars="0"/>
        <w:jc w:val="center"/>
        <w:rPr>
          <w:rFonts w:ascii="黑体" w:hAnsi="黑体" w:eastAsia="黑体" w:cs="宋体"/>
          <w:sz w:val="32"/>
          <w:szCs w:val="32"/>
        </w:rPr>
      </w:pPr>
      <w:r>
        <w:rPr>
          <w:rFonts w:hint="eastAsia" w:ascii="黑体" w:hAnsi="黑体" w:eastAsia="黑体" w:cs="宋体"/>
          <w:sz w:val="32"/>
          <w:szCs w:val="32"/>
        </w:rPr>
        <w:t>第一章 资产评估概述</w:t>
      </w:r>
    </w:p>
    <w:p w14:paraId="6846F7E2">
      <w:pPr>
        <w:adjustRightInd w:val="0"/>
        <w:snapToGrid w:val="0"/>
        <w:spacing w:line="560" w:lineRule="exact"/>
        <w:ind w:firstLine="640" w:firstLineChars="200"/>
        <w:jc w:val="left"/>
        <w:rPr>
          <w:rFonts w:ascii="黑体" w:hAnsi="黑体" w:eastAsia="黑体" w:cs="宋体"/>
          <w:sz w:val="32"/>
          <w:szCs w:val="32"/>
        </w:rPr>
      </w:pPr>
      <w:r>
        <w:rPr>
          <w:rFonts w:hint="eastAsia" w:ascii="黑体" w:hAnsi="黑体" w:eastAsia="黑体" w:cs="宋体"/>
          <w:sz w:val="32"/>
          <w:szCs w:val="32"/>
        </w:rPr>
        <w:t>一、考试目的</w:t>
      </w:r>
    </w:p>
    <w:p w14:paraId="4B99FAAA">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考查考生对资产评估及其原则和特点的理解程度，以及对我国资产评估发展状况的了解情况。</w:t>
      </w:r>
    </w:p>
    <w:p w14:paraId="4A1678F5">
      <w:pPr>
        <w:adjustRightInd w:val="0"/>
        <w:snapToGrid w:val="0"/>
        <w:spacing w:line="560" w:lineRule="exact"/>
        <w:ind w:firstLine="640" w:firstLineChars="200"/>
        <w:jc w:val="left"/>
        <w:rPr>
          <w:rFonts w:ascii="黑体" w:hAnsi="黑体" w:eastAsia="黑体" w:cs="宋体"/>
          <w:sz w:val="32"/>
          <w:szCs w:val="32"/>
        </w:rPr>
      </w:pPr>
      <w:r>
        <w:rPr>
          <w:rFonts w:hint="eastAsia" w:ascii="黑体" w:hAnsi="黑体" w:eastAsia="黑体" w:cs="宋体"/>
          <w:sz w:val="32"/>
          <w:szCs w:val="32"/>
        </w:rPr>
        <w:t>二、考试内容及要求</w:t>
      </w:r>
    </w:p>
    <w:p w14:paraId="3FD85BB9">
      <w:pPr>
        <w:spacing w:line="560" w:lineRule="exact"/>
        <w:ind w:firstLine="640" w:firstLineChars="200"/>
        <w:rPr>
          <w:rFonts w:ascii="楷体_GB2312" w:hAnsi="楷体" w:eastAsia="楷体_GB2312" w:cs="宋体"/>
          <w:sz w:val="32"/>
          <w:szCs w:val="32"/>
        </w:rPr>
      </w:pPr>
      <w:r>
        <w:rPr>
          <w:rFonts w:hint="eastAsia" w:ascii="楷体_GB2312" w:hAnsi="楷体" w:eastAsia="楷体_GB2312" w:cs="宋体"/>
          <w:sz w:val="32"/>
          <w:szCs w:val="32"/>
        </w:rPr>
        <w:t>（一）掌握的内容。</w:t>
      </w:r>
    </w:p>
    <w:p w14:paraId="6C265ED6">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1.资产评估及资产。</w:t>
      </w:r>
    </w:p>
    <w:p w14:paraId="4E28C91C">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2.资产评估的经济技术原则。</w:t>
      </w:r>
    </w:p>
    <w:p w14:paraId="50C7351B">
      <w:pPr>
        <w:spacing w:line="560" w:lineRule="exact"/>
        <w:ind w:firstLine="640" w:firstLineChars="200"/>
        <w:rPr>
          <w:rFonts w:ascii="楷体_GB2312" w:hAnsi="楷体" w:eastAsia="楷体_GB2312" w:cs="宋体"/>
          <w:sz w:val="32"/>
          <w:szCs w:val="32"/>
        </w:rPr>
      </w:pPr>
      <w:r>
        <w:rPr>
          <w:rFonts w:hint="eastAsia" w:ascii="楷体_GB2312" w:hAnsi="楷体" w:eastAsia="楷体_GB2312" w:cs="宋体"/>
          <w:sz w:val="32"/>
          <w:szCs w:val="32"/>
        </w:rPr>
        <w:t>（二）熟悉的内容。</w:t>
      </w:r>
    </w:p>
    <w:p w14:paraId="07F1F5D7">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1.资产评估的特点。</w:t>
      </w:r>
    </w:p>
    <w:p w14:paraId="21CA6FC4">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2.资产评估工作的基本原则。</w:t>
      </w:r>
    </w:p>
    <w:p w14:paraId="62B4F207">
      <w:pPr>
        <w:spacing w:line="560" w:lineRule="exact"/>
        <w:ind w:firstLine="640" w:firstLineChars="200"/>
        <w:rPr>
          <w:rFonts w:ascii="楷体_GB2312" w:hAnsi="楷体" w:eastAsia="楷体_GB2312" w:cs="宋体"/>
          <w:sz w:val="32"/>
          <w:szCs w:val="32"/>
        </w:rPr>
      </w:pPr>
      <w:r>
        <w:rPr>
          <w:rFonts w:hint="eastAsia" w:ascii="楷体_GB2312" w:hAnsi="楷体" w:eastAsia="楷体_GB2312" w:cs="宋体"/>
          <w:sz w:val="32"/>
          <w:szCs w:val="32"/>
        </w:rPr>
        <w:t>（三）了解的内容。</w:t>
      </w:r>
    </w:p>
    <w:p w14:paraId="4ADED27B">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1.我国资产评估行业发展历史及特点。</w:t>
      </w:r>
    </w:p>
    <w:p w14:paraId="50176AB2">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2.我国资产评估在市场经济中的地位和作用。</w:t>
      </w:r>
    </w:p>
    <w:p w14:paraId="33A878BF">
      <w:pPr>
        <w:spacing w:line="560" w:lineRule="exact"/>
        <w:ind w:firstLine="0" w:firstLineChars="0"/>
        <w:jc w:val="center"/>
        <w:rPr>
          <w:rFonts w:ascii="黑体" w:hAnsi="黑体" w:eastAsia="黑体" w:cs="宋体"/>
          <w:sz w:val="32"/>
          <w:szCs w:val="32"/>
        </w:rPr>
      </w:pPr>
      <w:r>
        <w:rPr>
          <w:rFonts w:hint="eastAsia" w:ascii="黑体" w:hAnsi="黑体" w:eastAsia="黑体" w:cs="宋体"/>
          <w:sz w:val="32"/>
          <w:szCs w:val="32"/>
        </w:rPr>
        <w:t>第二章 资产评估的基础理论</w:t>
      </w:r>
    </w:p>
    <w:p w14:paraId="72108BF2">
      <w:pPr>
        <w:adjustRightInd w:val="0"/>
        <w:snapToGrid w:val="0"/>
        <w:spacing w:line="560" w:lineRule="exact"/>
        <w:ind w:firstLine="640" w:firstLineChars="200"/>
        <w:jc w:val="left"/>
        <w:rPr>
          <w:rFonts w:ascii="黑体" w:hAnsi="黑体" w:eastAsia="黑体" w:cs="宋体"/>
          <w:sz w:val="32"/>
          <w:szCs w:val="32"/>
        </w:rPr>
      </w:pPr>
      <w:r>
        <w:rPr>
          <w:rFonts w:hint="eastAsia" w:ascii="黑体" w:hAnsi="黑体" w:eastAsia="黑体" w:cs="宋体"/>
          <w:sz w:val="32"/>
          <w:szCs w:val="32"/>
        </w:rPr>
        <w:t>一、考试目的</w:t>
      </w:r>
    </w:p>
    <w:p w14:paraId="5F8375EA">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考查考生对劳动价值论、效用价值论、供求理论、市场结构理论、有效市场理论、货币时间价值理论等资产评估基础理论的掌握情况，以及对相关理论基本原理和主要知识点的应用能力。</w:t>
      </w:r>
    </w:p>
    <w:p w14:paraId="4BCFA315">
      <w:pPr>
        <w:adjustRightInd w:val="0"/>
        <w:snapToGrid w:val="0"/>
        <w:spacing w:line="560" w:lineRule="exact"/>
        <w:ind w:firstLine="640" w:firstLineChars="200"/>
        <w:jc w:val="left"/>
        <w:rPr>
          <w:rFonts w:ascii="黑体" w:hAnsi="黑体" w:eastAsia="黑体" w:cs="宋体"/>
          <w:sz w:val="32"/>
          <w:szCs w:val="32"/>
        </w:rPr>
      </w:pPr>
      <w:r>
        <w:rPr>
          <w:rFonts w:hint="eastAsia" w:ascii="黑体" w:hAnsi="黑体" w:eastAsia="黑体" w:cs="宋体"/>
          <w:sz w:val="32"/>
          <w:szCs w:val="32"/>
        </w:rPr>
        <w:t>二、考试内容及要求</w:t>
      </w:r>
    </w:p>
    <w:p w14:paraId="41064709">
      <w:pPr>
        <w:spacing w:line="560" w:lineRule="exact"/>
        <w:ind w:firstLine="640" w:firstLineChars="200"/>
        <w:rPr>
          <w:rFonts w:ascii="楷体_GB2312" w:hAnsi="楷体" w:eastAsia="楷体_GB2312" w:cs="宋体"/>
          <w:sz w:val="32"/>
          <w:szCs w:val="32"/>
        </w:rPr>
      </w:pPr>
      <w:r>
        <w:rPr>
          <w:rFonts w:hint="eastAsia" w:ascii="楷体_GB2312" w:hAnsi="楷体" w:eastAsia="楷体_GB2312" w:cs="宋体"/>
          <w:sz w:val="32"/>
          <w:szCs w:val="32"/>
        </w:rPr>
        <w:t>（一）掌握的内容。</w:t>
      </w:r>
    </w:p>
    <w:p w14:paraId="3143382D">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1.劳动价值论的使用价值和价值、商品的价值规律。</w:t>
      </w:r>
    </w:p>
    <w:p w14:paraId="6716122B">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2.效用价值论的效用和边际效用递减规律。</w:t>
      </w:r>
    </w:p>
    <w:p w14:paraId="2D9FAF16">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3.需求及影响需求的因素。</w:t>
      </w:r>
    </w:p>
    <w:p w14:paraId="6C572335">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4.供给及影响供给的因素。</w:t>
      </w:r>
    </w:p>
    <w:p w14:paraId="10F68F97">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5.均衡价格、供求定理。</w:t>
      </w:r>
    </w:p>
    <w:p w14:paraId="720F35ED">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6.市场结构的划分。</w:t>
      </w:r>
    </w:p>
    <w:p w14:paraId="6904EA82">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7.有效市场的形态。</w:t>
      </w:r>
    </w:p>
    <w:p w14:paraId="7D74A479">
      <w:pPr>
        <w:spacing w:line="560" w:lineRule="exact"/>
        <w:ind w:firstLine="640" w:firstLineChars="200"/>
        <w:rPr>
          <w:rFonts w:ascii="楷体_GB2312" w:hAnsi="楷体" w:eastAsia="楷体_GB2312" w:cs="宋体"/>
          <w:sz w:val="32"/>
          <w:szCs w:val="32"/>
        </w:rPr>
      </w:pPr>
      <w:r>
        <w:rPr>
          <w:rFonts w:hint="eastAsia" w:ascii="楷体_GB2312" w:hAnsi="楷体" w:eastAsia="楷体_GB2312" w:cs="宋体"/>
          <w:sz w:val="32"/>
          <w:szCs w:val="32"/>
        </w:rPr>
        <w:t>（二）熟悉的内容。</w:t>
      </w:r>
    </w:p>
    <w:p w14:paraId="54445FCD">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1.劳动的二重性原理、商品价值量的确定。</w:t>
      </w:r>
    </w:p>
    <w:p w14:paraId="1A45ECD9">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2.劳动价值论在资产评估中的应用。</w:t>
      </w:r>
    </w:p>
    <w:p w14:paraId="412C90B1">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3.效用价值论中商品价值的来源、价值量的确定、价格形成的基本规律。</w:t>
      </w:r>
    </w:p>
    <w:p w14:paraId="1B756A18">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4.效用价值论在资产评估中的应用。</w:t>
      </w:r>
    </w:p>
    <w:p w14:paraId="225C4A03">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5.需求函数、需求表及需求曲线。</w:t>
      </w:r>
    </w:p>
    <w:p w14:paraId="4BA006F0">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6.供给函数、供给表与供给曲线。</w:t>
      </w:r>
    </w:p>
    <w:p w14:paraId="17B2C8C7">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7.供求理论在资产评估中的应用。</w:t>
      </w:r>
    </w:p>
    <w:p w14:paraId="51360E62">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8.完全竞争市场、垄断竞争市场、寡头垄断市场、完全垄断市场的特征及条件。</w:t>
      </w:r>
    </w:p>
    <w:p w14:paraId="5A3F5F52">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9.市场结构理论在资产评估中的应用。</w:t>
      </w:r>
    </w:p>
    <w:p w14:paraId="17DC5318">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10.有效市场假说的前提条件及检验。</w:t>
      </w:r>
    </w:p>
    <w:p w14:paraId="15AB62F0">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11.有效市场理论在资产评估中的应用。</w:t>
      </w:r>
    </w:p>
    <w:p w14:paraId="60B1BF20">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12.货币时间价值理论及其在资产评估中的应用。</w:t>
      </w:r>
    </w:p>
    <w:p w14:paraId="4B24913A">
      <w:pPr>
        <w:spacing w:line="560" w:lineRule="exact"/>
        <w:ind w:firstLine="640" w:firstLineChars="200"/>
        <w:rPr>
          <w:rFonts w:ascii="楷体_GB2312" w:hAnsi="楷体" w:eastAsia="楷体_GB2312" w:cs="宋体"/>
          <w:sz w:val="32"/>
          <w:szCs w:val="32"/>
        </w:rPr>
      </w:pPr>
      <w:r>
        <w:rPr>
          <w:rFonts w:hint="eastAsia" w:ascii="楷体_GB2312" w:hAnsi="楷体" w:eastAsia="楷体_GB2312" w:cs="宋体"/>
          <w:sz w:val="32"/>
          <w:szCs w:val="32"/>
        </w:rPr>
        <w:t>（三）了解的内容。</w:t>
      </w:r>
    </w:p>
    <w:p w14:paraId="7BC8103F">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1.劳动价值论的理论发展过程，对劳动价值论的认识。</w:t>
      </w:r>
    </w:p>
    <w:p w14:paraId="3D7A22F1">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2.效用价值论的理论产生发展过程，对效用价值论的认识。</w:t>
      </w:r>
    </w:p>
    <w:p w14:paraId="4D3F9FAD">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3.需求关系的特殊情形。</w:t>
      </w:r>
    </w:p>
    <w:p w14:paraId="32E66589">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4.市场均衡、局部均衡及一般均衡。</w:t>
      </w:r>
    </w:p>
    <w:p w14:paraId="6F01A7D6">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5.完全竞争市场、垄断竞争市场、完全垄断市场的需求与均衡。</w:t>
      </w:r>
    </w:p>
    <w:p w14:paraId="4B6875F7">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6.寡头垄断市场和完全垄断市场的形成原因，寡头垄断市场的分类及典型模型。</w:t>
      </w:r>
    </w:p>
    <w:p w14:paraId="199A91E9">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7.有效市场理论的形成及主要作用，有效市场理论的局限。</w:t>
      </w:r>
    </w:p>
    <w:p w14:paraId="7B2A2C58">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8.资本市场的内在效率和外在效率。</w:t>
      </w:r>
    </w:p>
    <w:p w14:paraId="7DBFD907">
      <w:pPr>
        <w:spacing w:line="560" w:lineRule="exact"/>
        <w:ind w:firstLine="0" w:firstLineChars="0"/>
        <w:jc w:val="center"/>
        <w:rPr>
          <w:rFonts w:ascii="黑体" w:hAnsi="黑体" w:eastAsia="黑体" w:cs="宋体"/>
          <w:sz w:val="32"/>
          <w:szCs w:val="32"/>
        </w:rPr>
      </w:pPr>
      <w:r>
        <w:rPr>
          <w:rFonts w:hint="eastAsia" w:ascii="黑体" w:hAnsi="黑体" w:eastAsia="黑体" w:cs="宋体"/>
          <w:sz w:val="32"/>
          <w:szCs w:val="32"/>
        </w:rPr>
        <w:t>第三章 资产评估法律制度与准则</w:t>
      </w:r>
    </w:p>
    <w:p w14:paraId="1953AB60">
      <w:pPr>
        <w:adjustRightInd w:val="0"/>
        <w:snapToGrid w:val="0"/>
        <w:spacing w:line="560" w:lineRule="exact"/>
        <w:ind w:firstLine="640" w:firstLineChars="200"/>
        <w:jc w:val="left"/>
        <w:rPr>
          <w:rFonts w:ascii="黑体" w:hAnsi="黑体" w:eastAsia="黑体" w:cs="宋体"/>
          <w:sz w:val="32"/>
          <w:szCs w:val="32"/>
        </w:rPr>
      </w:pPr>
      <w:r>
        <w:rPr>
          <w:rFonts w:hint="eastAsia" w:ascii="黑体" w:hAnsi="黑体" w:eastAsia="黑体" w:cs="宋体"/>
          <w:sz w:val="32"/>
          <w:szCs w:val="32"/>
        </w:rPr>
        <w:t>一、考试目的</w:t>
      </w:r>
    </w:p>
    <w:p w14:paraId="5EDD2DE8">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考查考生对资产评估法的主要内容、资产评估行业监管体系、国有资产评估管理制度，以及我国资产评估准则框架体系的掌握情况。</w:t>
      </w:r>
    </w:p>
    <w:p w14:paraId="699F31FC">
      <w:pPr>
        <w:adjustRightInd w:val="0"/>
        <w:snapToGrid w:val="0"/>
        <w:spacing w:line="560" w:lineRule="exact"/>
        <w:ind w:firstLine="640" w:firstLineChars="200"/>
        <w:jc w:val="left"/>
        <w:rPr>
          <w:rFonts w:ascii="黑体" w:hAnsi="黑体" w:eastAsia="黑体" w:cs="宋体"/>
          <w:sz w:val="32"/>
          <w:szCs w:val="32"/>
        </w:rPr>
      </w:pPr>
      <w:r>
        <w:rPr>
          <w:rFonts w:hint="eastAsia" w:ascii="黑体" w:hAnsi="黑体" w:eastAsia="黑体" w:cs="宋体"/>
          <w:sz w:val="32"/>
          <w:szCs w:val="32"/>
        </w:rPr>
        <w:t>二、考试内容及要求</w:t>
      </w:r>
    </w:p>
    <w:p w14:paraId="35F1A80D">
      <w:pPr>
        <w:spacing w:line="560" w:lineRule="exact"/>
        <w:ind w:firstLine="640" w:firstLineChars="200"/>
        <w:rPr>
          <w:rFonts w:ascii="楷体_GB2312" w:hAnsi="楷体" w:eastAsia="楷体_GB2312" w:cs="宋体"/>
          <w:sz w:val="32"/>
          <w:szCs w:val="32"/>
        </w:rPr>
      </w:pPr>
      <w:r>
        <w:rPr>
          <w:rFonts w:hint="eastAsia" w:ascii="楷体_GB2312" w:hAnsi="楷体" w:eastAsia="楷体_GB2312" w:cs="宋体"/>
          <w:sz w:val="32"/>
          <w:szCs w:val="32"/>
        </w:rPr>
        <w:t>（一）掌握的内容。</w:t>
      </w:r>
    </w:p>
    <w:p w14:paraId="6A3941C0">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1.资产评估法调整范围的主要内容。</w:t>
      </w:r>
    </w:p>
    <w:p w14:paraId="34A8250C">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2.资产评估业务类型。</w:t>
      </w:r>
    </w:p>
    <w:p w14:paraId="5D471B82">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3.我国对资产评估行业行政监管的主要内容。</w:t>
      </w:r>
    </w:p>
    <w:p w14:paraId="6037C3FA">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4.我国资产评估行业的自律管理。</w:t>
      </w:r>
    </w:p>
    <w:p w14:paraId="21395225">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5.我国资产评估机构自主管理的主要内容。</w:t>
      </w:r>
    </w:p>
    <w:p w14:paraId="08547F64">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6.我国国有资产评估管理有关规定文件。</w:t>
      </w:r>
    </w:p>
    <w:p w14:paraId="473F2767">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7.我国国有资产评估项目管理的方式。</w:t>
      </w:r>
    </w:p>
    <w:p w14:paraId="5A92EF49">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8.我国国有资产评估项目审核与评审的依据。</w:t>
      </w:r>
    </w:p>
    <w:p w14:paraId="1941F347">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9.我国资产评估准则体系框架。</w:t>
      </w:r>
    </w:p>
    <w:p w14:paraId="79A08EE1">
      <w:pPr>
        <w:spacing w:line="560" w:lineRule="exact"/>
        <w:ind w:firstLine="640" w:firstLineChars="200"/>
        <w:rPr>
          <w:rFonts w:ascii="楷体_GB2312" w:hAnsi="楷体" w:eastAsia="楷体_GB2312" w:cs="宋体"/>
          <w:sz w:val="32"/>
          <w:szCs w:val="32"/>
        </w:rPr>
      </w:pPr>
      <w:r>
        <w:rPr>
          <w:rFonts w:hint="eastAsia" w:ascii="楷体_GB2312" w:hAnsi="楷体" w:eastAsia="楷体_GB2312" w:cs="宋体"/>
          <w:sz w:val="32"/>
          <w:szCs w:val="32"/>
        </w:rPr>
        <w:t>（二）熟悉的内容。</w:t>
      </w:r>
    </w:p>
    <w:p w14:paraId="2C55F7A5">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1.资产评估专业人员及其权利、义务和责任。</w:t>
      </w:r>
    </w:p>
    <w:p w14:paraId="6C43D9D0">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2.资产评估机构的组织形式、设立，以及权利和责任。</w:t>
      </w:r>
    </w:p>
    <w:p w14:paraId="24637435">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3.资产评估法的内容框架。</w:t>
      </w:r>
    </w:p>
    <w:p w14:paraId="6BEFB751">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4.我国资产评估机构备案管理的程序和内容。</w:t>
      </w:r>
    </w:p>
    <w:p w14:paraId="10CD22BD">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5.我国资产评估准则的制定机制。</w:t>
      </w:r>
    </w:p>
    <w:p w14:paraId="628E4AEA">
      <w:pPr>
        <w:spacing w:line="560" w:lineRule="exact"/>
        <w:ind w:firstLine="640" w:firstLineChars="200"/>
        <w:rPr>
          <w:rFonts w:ascii="楷体_GB2312" w:hAnsi="楷体" w:eastAsia="楷体_GB2312" w:cs="宋体"/>
          <w:sz w:val="32"/>
          <w:szCs w:val="32"/>
        </w:rPr>
      </w:pPr>
      <w:r>
        <w:rPr>
          <w:rFonts w:hint="eastAsia" w:ascii="楷体_GB2312" w:hAnsi="楷体" w:eastAsia="楷体_GB2312" w:cs="宋体"/>
          <w:sz w:val="32"/>
          <w:szCs w:val="32"/>
        </w:rPr>
        <w:t>（三）了解的内容。</w:t>
      </w:r>
    </w:p>
    <w:p w14:paraId="45389E32">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1.资产评估法的出台及其意义。</w:t>
      </w:r>
    </w:p>
    <w:p w14:paraId="3C678938">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2.资产评估法律制度体系的主要内容。</w:t>
      </w:r>
    </w:p>
    <w:p w14:paraId="5373E215">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3.我国财政部门对资产评估的行政监管范围。</w:t>
      </w:r>
    </w:p>
    <w:p w14:paraId="224429DA">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4.我国财政部门对资产评估的行政监管原则与监管职责范围。</w:t>
      </w:r>
    </w:p>
    <w:p w14:paraId="19E3A70A">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5.对资产评估行业的监督检查和调查处理。</w:t>
      </w:r>
    </w:p>
    <w:p w14:paraId="5CF37888">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6.国有资产的形态。</w:t>
      </w:r>
    </w:p>
    <w:p w14:paraId="19D210D9">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7.我国资产评估准则的产生与发展。</w:t>
      </w:r>
    </w:p>
    <w:p w14:paraId="32632806">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8.我国资产评估准则的主要作用。</w:t>
      </w:r>
    </w:p>
    <w:p w14:paraId="3F192FD5">
      <w:pPr>
        <w:spacing w:line="560" w:lineRule="exact"/>
        <w:ind w:firstLine="0" w:firstLineChars="0"/>
        <w:jc w:val="center"/>
        <w:rPr>
          <w:rFonts w:ascii="黑体" w:hAnsi="黑体" w:eastAsia="黑体" w:cs="宋体"/>
          <w:sz w:val="32"/>
          <w:szCs w:val="32"/>
        </w:rPr>
      </w:pPr>
      <w:r>
        <w:rPr>
          <w:rFonts w:hint="eastAsia" w:ascii="黑体" w:hAnsi="黑体" w:eastAsia="黑体" w:cs="宋体"/>
          <w:sz w:val="32"/>
          <w:szCs w:val="32"/>
        </w:rPr>
        <w:t>第四章 资产评估基本事项</w:t>
      </w:r>
    </w:p>
    <w:p w14:paraId="31E96494">
      <w:pPr>
        <w:adjustRightInd w:val="0"/>
        <w:snapToGrid w:val="0"/>
        <w:spacing w:line="560" w:lineRule="exact"/>
        <w:ind w:firstLine="640" w:firstLineChars="200"/>
        <w:jc w:val="left"/>
        <w:rPr>
          <w:rFonts w:ascii="黑体" w:hAnsi="黑体" w:eastAsia="黑体" w:cs="宋体"/>
          <w:sz w:val="32"/>
          <w:szCs w:val="32"/>
        </w:rPr>
      </w:pPr>
      <w:r>
        <w:rPr>
          <w:rFonts w:hint="eastAsia" w:ascii="黑体" w:hAnsi="黑体" w:eastAsia="黑体" w:cs="宋体"/>
          <w:sz w:val="32"/>
          <w:szCs w:val="32"/>
        </w:rPr>
        <w:t>一、考试目的</w:t>
      </w:r>
    </w:p>
    <w:p w14:paraId="776326FB">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考查考生对资产评估基本事项的掌握情况及应用能力。</w:t>
      </w:r>
    </w:p>
    <w:p w14:paraId="5F793C51">
      <w:pPr>
        <w:adjustRightInd w:val="0"/>
        <w:snapToGrid w:val="0"/>
        <w:spacing w:line="560" w:lineRule="exact"/>
        <w:ind w:firstLine="640" w:firstLineChars="200"/>
        <w:jc w:val="left"/>
        <w:rPr>
          <w:rFonts w:ascii="黑体" w:hAnsi="黑体" w:eastAsia="黑体" w:cs="宋体"/>
          <w:sz w:val="32"/>
          <w:szCs w:val="32"/>
        </w:rPr>
      </w:pPr>
      <w:r>
        <w:rPr>
          <w:rFonts w:hint="eastAsia" w:ascii="黑体" w:hAnsi="黑体" w:eastAsia="黑体" w:cs="宋体"/>
          <w:sz w:val="32"/>
          <w:szCs w:val="32"/>
        </w:rPr>
        <w:t>二、考试内容及要求</w:t>
      </w:r>
    </w:p>
    <w:p w14:paraId="0C837D63">
      <w:pPr>
        <w:spacing w:line="560" w:lineRule="exact"/>
        <w:ind w:firstLine="640" w:firstLineChars="200"/>
        <w:rPr>
          <w:rFonts w:ascii="楷体_GB2312" w:hAnsi="楷体" w:eastAsia="楷体_GB2312" w:cs="宋体"/>
          <w:sz w:val="32"/>
          <w:szCs w:val="32"/>
        </w:rPr>
      </w:pPr>
      <w:r>
        <w:rPr>
          <w:rFonts w:hint="eastAsia" w:ascii="楷体_GB2312" w:hAnsi="楷体" w:eastAsia="楷体_GB2312" w:cs="宋体"/>
          <w:sz w:val="32"/>
          <w:szCs w:val="32"/>
        </w:rPr>
        <w:t>（一）掌握的内容。</w:t>
      </w:r>
    </w:p>
    <w:p w14:paraId="44716B77">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1.资产评估相关当事人的构成、权利及义务。</w:t>
      </w:r>
    </w:p>
    <w:p w14:paraId="2912BAFB">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2.资产评估目的的作用及确定。</w:t>
      </w:r>
    </w:p>
    <w:p w14:paraId="5271A214">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3.资产评估常见经济行为的类型、评估目的、评估对象及评估范围。</w:t>
      </w:r>
    </w:p>
    <w:p w14:paraId="697E5738">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4.资产评估对象的类别及确定。</w:t>
      </w:r>
    </w:p>
    <w:p w14:paraId="53E0E1FB">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5.资产评估范围的类别及确定。</w:t>
      </w:r>
    </w:p>
    <w:p w14:paraId="6312AF53">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6.资产评估基准日与资产评估报告日的区别、作用及法律意义。</w:t>
      </w:r>
    </w:p>
    <w:p w14:paraId="06F55B61">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7.主要价值类型的种类、特征及选择。</w:t>
      </w:r>
    </w:p>
    <w:p w14:paraId="6345BEC4">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8.常见资产评估假设的内涵与使用。</w:t>
      </w:r>
    </w:p>
    <w:p w14:paraId="0AFDDDBC">
      <w:pPr>
        <w:spacing w:line="560" w:lineRule="exact"/>
        <w:ind w:firstLine="640" w:firstLineChars="200"/>
        <w:rPr>
          <w:rFonts w:ascii="楷体_GB2312" w:hAnsi="楷体" w:eastAsia="楷体_GB2312" w:cs="宋体"/>
          <w:sz w:val="32"/>
          <w:szCs w:val="32"/>
        </w:rPr>
      </w:pPr>
      <w:r>
        <w:rPr>
          <w:rFonts w:hint="eastAsia" w:ascii="楷体_GB2312" w:hAnsi="楷体" w:eastAsia="楷体_GB2312" w:cs="宋体"/>
          <w:sz w:val="32"/>
          <w:szCs w:val="32"/>
        </w:rPr>
        <w:t>（二）熟悉的内容。</w:t>
      </w:r>
    </w:p>
    <w:p w14:paraId="4619CFAE">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1.资产评估结论的使用期限。</w:t>
      </w:r>
    </w:p>
    <w:p w14:paraId="753F6D96">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2.资产评估基准日的选择和期后事项的处理原则。</w:t>
      </w:r>
    </w:p>
    <w:p w14:paraId="087531DC">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3.价值类型的作用。</w:t>
      </w:r>
    </w:p>
    <w:p w14:paraId="5992DAA8">
      <w:pPr>
        <w:spacing w:line="560" w:lineRule="exact"/>
        <w:ind w:firstLine="640" w:firstLineChars="200"/>
        <w:rPr>
          <w:rFonts w:ascii="楷体_GB2312" w:hAnsi="楷体" w:eastAsia="楷体_GB2312" w:cs="宋体"/>
          <w:sz w:val="32"/>
          <w:szCs w:val="32"/>
        </w:rPr>
      </w:pPr>
      <w:r>
        <w:rPr>
          <w:rFonts w:hint="eastAsia" w:ascii="楷体_GB2312" w:hAnsi="楷体" w:eastAsia="楷体_GB2312" w:cs="宋体"/>
          <w:sz w:val="32"/>
          <w:szCs w:val="32"/>
        </w:rPr>
        <w:t>（三）了解的内容。</w:t>
      </w:r>
    </w:p>
    <w:p w14:paraId="5F5E6C04">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1.现</w:t>
      </w:r>
      <w:r>
        <w:rPr>
          <w:rFonts w:hint="eastAsia" w:ascii="仿宋_GB2312" w:hAnsi="仿宋" w:eastAsia="仿宋_GB2312" w:cs="宋体"/>
          <w:sz w:val="32"/>
          <w:szCs w:val="32"/>
          <w:lang w:val="en-US" w:eastAsia="zh-CN"/>
        </w:rPr>
        <w:t>时</w:t>
      </w:r>
      <w:r>
        <w:rPr>
          <w:rFonts w:hint="eastAsia" w:ascii="仿宋_GB2312" w:hAnsi="仿宋" w:eastAsia="仿宋_GB2312" w:cs="宋体"/>
          <w:sz w:val="32"/>
          <w:szCs w:val="32"/>
        </w:rPr>
        <w:t>性评估、追溯性评估和预测性评估的差异。</w:t>
      </w:r>
    </w:p>
    <w:p w14:paraId="3C1F515E">
      <w:pPr>
        <w:spacing w:line="560" w:lineRule="exact"/>
        <w:ind w:firstLine="0" w:firstLineChars="0"/>
        <w:jc w:val="center"/>
        <w:rPr>
          <w:rFonts w:ascii="黑体" w:hAnsi="黑体" w:eastAsia="黑体" w:cs="宋体"/>
          <w:sz w:val="32"/>
          <w:szCs w:val="32"/>
        </w:rPr>
      </w:pPr>
      <w:r>
        <w:rPr>
          <w:rFonts w:hint="eastAsia" w:ascii="黑体" w:hAnsi="黑体" w:eastAsia="黑体" w:cs="宋体"/>
          <w:sz w:val="32"/>
          <w:szCs w:val="32"/>
        </w:rPr>
        <w:t>第五章 资产评估程序</w:t>
      </w:r>
    </w:p>
    <w:p w14:paraId="1D96C6A4">
      <w:pPr>
        <w:adjustRightInd w:val="0"/>
        <w:snapToGrid w:val="0"/>
        <w:spacing w:line="560" w:lineRule="exact"/>
        <w:ind w:firstLine="640" w:firstLineChars="200"/>
        <w:jc w:val="left"/>
        <w:rPr>
          <w:rFonts w:ascii="黑体" w:hAnsi="黑体" w:eastAsia="黑体" w:cs="宋体"/>
          <w:sz w:val="32"/>
          <w:szCs w:val="32"/>
        </w:rPr>
      </w:pPr>
      <w:r>
        <w:rPr>
          <w:rFonts w:hint="eastAsia" w:ascii="黑体" w:hAnsi="黑体" w:eastAsia="黑体" w:cs="宋体"/>
          <w:sz w:val="32"/>
          <w:szCs w:val="32"/>
        </w:rPr>
        <w:t>一、考试目的</w:t>
      </w:r>
    </w:p>
    <w:p w14:paraId="3477A7F2">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考查考生对资产评估程序的基本内容、主要程序履行要求、资产评估程序履行目的、主要工作步骤、评估程序受限处理等相关内容的掌握情况及应用能力。</w:t>
      </w:r>
    </w:p>
    <w:p w14:paraId="439ACA52">
      <w:pPr>
        <w:adjustRightInd w:val="0"/>
        <w:snapToGrid w:val="0"/>
        <w:spacing w:line="560" w:lineRule="exact"/>
        <w:ind w:firstLine="640" w:firstLineChars="200"/>
        <w:jc w:val="left"/>
        <w:rPr>
          <w:rFonts w:ascii="黑体" w:hAnsi="黑体" w:eastAsia="黑体" w:cs="宋体"/>
          <w:sz w:val="32"/>
          <w:szCs w:val="32"/>
        </w:rPr>
      </w:pPr>
      <w:r>
        <w:rPr>
          <w:rFonts w:hint="eastAsia" w:ascii="黑体" w:hAnsi="黑体" w:eastAsia="黑体" w:cs="宋体"/>
          <w:sz w:val="32"/>
          <w:szCs w:val="32"/>
        </w:rPr>
        <w:t>二、考试内容及要求</w:t>
      </w:r>
    </w:p>
    <w:p w14:paraId="3D8F1F8D">
      <w:pPr>
        <w:spacing w:line="560" w:lineRule="exact"/>
        <w:ind w:firstLine="640" w:firstLineChars="200"/>
        <w:rPr>
          <w:rFonts w:ascii="楷体_GB2312" w:hAnsi="楷体" w:eastAsia="楷体_GB2312" w:cs="宋体"/>
          <w:sz w:val="32"/>
          <w:szCs w:val="32"/>
        </w:rPr>
      </w:pPr>
      <w:r>
        <w:rPr>
          <w:rFonts w:hint="eastAsia" w:ascii="楷体_GB2312" w:hAnsi="楷体" w:eastAsia="楷体_GB2312" w:cs="宋体"/>
          <w:sz w:val="32"/>
          <w:szCs w:val="32"/>
        </w:rPr>
        <w:t>（一）掌握的内容。</w:t>
      </w:r>
    </w:p>
    <w:p w14:paraId="18060124">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1.资产评估程序的概念及要求。</w:t>
      </w:r>
    </w:p>
    <w:p w14:paraId="607266E5">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2.资产评估基本程序及其主要内容。</w:t>
      </w:r>
    </w:p>
    <w:p w14:paraId="65FC8915">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3.资产评估业务基本事项的内容及要求。</w:t>
      </w:r>
    </w:p>
    <w:p w14:paraId="009F76D6">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4.专业能力分析与评价、独立性分析与评价、项目风险分析与评价的内容及要求。</w:t>
      </w:r>
    </w:p>
    <w:p w14:paraId="007078D2">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5.资产评估委托合同的主要内容及要求，评估委托合同的订立、补充或变更、终止履行及解除。</w:t>
      </w:r>
    </w:p>
    <w:p w14:paraId="2D73E9C5">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6.现场调查的内容、手段和方式、调查工作受限及处理。</w:t>
      </w:r>
    </w:p>
    <w:p w14:paraId="17012666">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7.评估资料的核查验证。</w:t>
      </w:r>
    </w:p>
    <w:p w14:paraId="657A815B">
      <w:pPr>
        <w:spacing w:line="560" w:lineRule="exact"/>
        <w:ind w:firstLine="640" w:firstLineChars="200"/>
        <w:rPr>
          <w:rFonts w:ascii="仿宋_GB2312" w:hAnsi="仿宋" w:eastAsia="仿宋_GB2312" w:cs="宋体"/>
          <w:sz w:val="32"/>
          <w:szCs w:val="32"/>
        </w:rPr>
      </w:pPr>
      <w:r>
        <w:rPr>
          <w:rFonts w:ascii="仿宋_GB2312" w:hAnsi="仿宋" w:eastAsia="仿宋_GB2312" w:cs="宋体"/>
          <w:sz w:val="32"/>
          <w:szCs w:val="32"/>
        </w:rPr>
        <w:t>8.</w:t>
      </w:r>
      <w:r>
        <w:rPr>
          <w:rFonts w:hint="eastAsia" w:ascii="仿宋_GB2312" w:hAnsi="仿宋" w:eastAsia="仿宋_GB2312" w:cs="宋体"/>
          <w:sz w:val="32"/>
          <w:szCs w:val="32"/>
        </w:rPr>
        <w:t>资产评估档案的整理、归集、移交和管理。</w:t>
      </w:r>
    </w:p>
    <w:p w14:paraId="04F53914">
      <w:pPr>
        <w:spacing w:line="560" w:lineRule="exact"/>
        <w:ind w:firstLine="640" w:firstLineChars="200"/>
        <w:rPr>
          <w:rFonts w:ascii="楷体_GB2312" w:hAnsi="楷体" w:eastAsia="楷体_GB2312" w:cs="宋体"/>
          <w:sz w:val="32"/>
          <w:szCs w:val="32"/>
        </w:rPr>
      </w:pPr>
      <w:r>
        <w:rPr>
          <w:rFonts w:hint="eastAsia" w:ascii="楷体_GB2312" w:hAnsi="楷体" w:eastAsia="楷体_GB2312" w:cs="宋体"/>
          <w:sz w:val="32"/>
          <w:szCs w:val="32"/>
        </w:rPr>
        <w:t>（二）熟悉的内容。</w:t>
      </w:r>
    </w:p>
    <w:p w14:paraId="055547CA">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1.特殊委托。</w:t>
      </w:r>
    </w:p>
    <w:p w14:paraId="11879109">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2.资产评估计划的主要内容及调整。</w:t>
      </w:r>
    </w:p>
    <w:p w14:paraId="54DA3D3C">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3.评估资料及其分类、分析、归纳、整理。</w:t>
      </w:r>
    </w:p>
    <w:p w14:paraId="01993735">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4.评估报告的审核。</w:t>
      </w:r>
    </w:p>
    <w:p w14:paraId="1B1821A8">
      <w:pPr>
        <w:spacing w:line="560" w:lineRule="exact"/>
        <w:ind w:firstLine="640" w:firstLineChars="200"/>
        <w:rPr>
          <w:rFonts w:ascii="楷体_GB2312" w:hAnsi="楷体" w:eastAsia="楷体_GB2312" w:cs="宋体"/>
          <w:sz w:val="32"/>
          <w:szCs w:val="32"/>
        </w:rPr>
      </w:pPr>
      <w:r>
        <w:rPr>
          <w:rFonts w:hint="eastAsia" w:ascii="楷体_GB2312" w:hAnsi="楷体" w:eastAsia="楷体_GB2312" w:cs="宋体"/>
          <w:sz w:val="32"/>
          <w:szCs w:val="32"/>
        </w:rPr>
        <w:t>（三）了解的内容。</w:t>
      </w:r>
    </w:p>
    <w:p w14:paraId="28D2F24C">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1.履行资产评估程序的作用。</w:t>
      </w:r>
    </w:p>
    <w:p w14:paraId="72CFC72C">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2.资产评估委托合同及形式。</w:t>
      </w:r>
    </w:p>
    <w:p w14:paraId="219AB2B7">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3.编制资产评估计划的总体要求和考虑的主要因素。</w:t>
      </w:r>
    </w:p>
    <w:p w14:paraId="55C0E7E3">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4.评定估算形成结论。</w:t>
      </w:r>
    </w:p>
    <w:p w14:paraId="3CC245D5">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5.与委托人或者相关当事人沟通。</w:t>
      </w:r>
    </w:p>
    <w:p w14:paraId="30B5B233">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6.国有资产评估项目核准（备案）中的审核。</w:t>
      </w:r>
    </w:p>
    <w:p w14:paraId="19BF4D60">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7.评估档案的保密与查阅。</w:t>
      </w:r>
    </w:p>
    <w:p w14:paraId="4DDBD4FE">
      <w:pPr>
        <w:spacing w:line="560" w:lineRule="exact"/>
        <w:ind w:firstLine="0" w:firstLineChars="0"/>
        <w:jc w:val="center"/>
        <w:rPr>
          <w:rFonts w:ascii="黑体" w:hAnsi="黑体" w:eastAsia="黑体" w:cs="宋体"/>
          <w:sz w:val="32"/>
          <w:szCs w:val="32"/>
        </w:rPr>
      </w:pPr>
      <w:r>
        <w:rPr>
          <w:rFonts w:hint="eastAsia" w:ascii="黑体" w:hAnsi="黑体" w:eastAsia="黑体" w:cs="宋体"/>
          <w:sz w:val="32"/>
          <w:szCs w:val="32"/>
        </w:rPr>
        <w:t>第六章 资产评估方法</w:t>
      </w:r>
    </w:p>
    <w:p w14:paraId="6503BF17">
      <w:pPr>
        <w:adjustRightInd w:val="0"/>
        <w:snapToGrid w:val="0"/>
        <w:spacing w:line="560" w:lineRule="exact"/>
        <w:ind w:firstLine="640" w:firstLineChars="200"/>
        <w:jc w:val="left"/>
        <w:rPr>
          <w:rFonts w:ascii="黑体" w:hAnsi="黑体" w:eastAsia="黑体" w:cs="宋体"/>
          <w:sz w:val="32"/>
          <w:szCs w:val="32"/>
        </w:rPr>
      </w:pPr>
      <w:r>
        <w:rPr>
          <w:rFonts w:hint="eastAsia" w:ascii="黑体" w:hAnsi="黑体" w:eastAsia="黑体" w:cs="宋体"/>
          <w:sz w:val="32"/>
          <w:szCs w:val="32"/>
        </w:rPr>
        <w:t>一、考试目的</w:t>
      </w:r>
    </w:p>
    <w:p w14:paraId="50F9EAE8">
      <w:pPr>
        <w:spacing w:line="560" w:lineRule="exact"/>
        <w:ind w:firstLine="640" w:firstLineChars="200"/>
        <w:rPr>
          <w:rFonts w:ascii="仿宋_GB2312" w:hAnsi="仿宋" w:eastAsia="仿宋_GB2312" w:cs="宋体"/>
          <w:sz w:val="32"/>
          <w:szCs w:val="32"/>
        </w:rPr>
      </w:pPr>
      <w:bookmarkStart w:id="0" w:name="OLE_LINK10"/>
      <w:bookmarkStart w:id="1" w:name="OLE_LINK11"/>
      <w:r>
        <w:rPr>
          <w:rFonts w:hint="eastAsia" w:ascii="仿宋_GB2312" w:hAnsi="仿宋" w:eastAsia="仿宋_GB2312" w:cs="宋体"/>
          <w:sz w:val="32"/>
          <w:szCs w:val="32"/>
        </w:rPr>
        <w:t>考查考生对资产评估基本方法的掌握情况和方法选择的应用能力</w:t>
      </w:r>
      <w:bookmarkEnd w:id="0"/>
      <w:bookmarkEnd w:id="1"/>
      <w:r>
        <w:rPr>
          <w:rFonts w:hint="eastAsia" w:ascii="仿宋_GB2312" w:hAnsi="仿宋" w:eastAsia="仿宋_GB2312" w:cs="宋体"/>
          <w:sz w:val="32"/>
          <w:szCs w:val="32"/>
        </w:rPr>
        <w:t>。</w:t>
      </w:r>
    </w:p>
    <w:p w14:paraId="4D8CA4DE">
      <w:pPr>
        <w:adjustRightInd w:val="0"/>
        <w:snapToGrid w:val="0"/>
        <w:spacing w:line="560" w:lineRule="exact"/>
        <w:ind w:firstLine="640" w:firstLineChars="200"/>
        <w:jc w:val="left"/>
        <w:rPr>
          <w:rFonts w:ascii="黑体" w:hAnsi="黑体" w:eastAsia="黑体" w:cs="宋体"/>
          <w:sz w:val="32"/>
          <w:szCs w:val="32"/>
        </w:rPr>
      </w:pPr>
      <w:r>
        <w:rPr>
          <w:rFonts w:hint="eastAsia" w:ascii="黑体" w:hAnsi="黑体" w:eastAsia="黑体" w:cs="宋体"/>
          <w:sz w:val="32"/>
          <w:szCs w:val="32"/>
        </w:rPr>
        <w:t>二、考试内容及要求</w:t>
      </w:r>
    </w:p>
    <w:p w14:paraId="512FBACE">
      <w:pPr>
        <w:spacing w:line="560" w:lineRule="exact"/>
        <w:ind w:firstLine="640" w:firstLineChars="200"/>
        <w:rPr>
          <w:rFonts w:ascii="楷体_GB2312" w:hAnsi="楷体" w:eastAsia="楷体_GB2312" w:cs="宋体"/>
          <w:sz w:val="32"/>
          <w:szCs w:val="32"/>
        </w:rPr>
      </w:pPr>
      <w:r>
        <w:rPr>
          <w:rFonts w:hint="eastAsia" w:ascii="楷体_GB2312" w:hAnsi="楷体" w:eastAsia="楷体_GB2312" w:cs="宋体"/>
          <w:sz w:val="32"/>
          <w:szCs w:val="32"/>
        </w:rPr>
        <w:t>（一）掌握的内容。</w:t>
      </w:r>
    </w:p>
    <w:p w14:paraId="13E93150">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1.市场法的概念及前提假设。</w:t>
      </w:r>
    </w:p>
    <w:p w14:paraId="572CFFB2">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2.市场法的基本步骤。</w:t>
      </w:r>
    </w:p>
    <w:p w14:paraId="4F3536A9">
      <w:pPr>
        <w:spacing w:line="560" w:lineRule="exact"/>
        <w:ind w:firstLine="640" w:firstLineChars="200"/>
        <w:rPr>
          <w:rFonts w:ascii="仿宋_GB2312" w:hAnsi="仿宋" w:eastAsia="仿宋_GB2312" w:cs="宋体"/>
          <w:sz w:val="32"/>
          <w:szCs w:val="32"/>
        </w:rPr>
      </w:pPr>
      <w:r>
        <w:rPr>
          <w:rFonts w:ascii="仿宋_GB2312" w:hAnsi="仿宋" w:eastAsia="仿宋_GB2312" w:cs="宋体"/>
          <w:sz w:val="32"/>
          <w:szCs w:val="32"/>
        </w:rPr>
        <w:t>3</w:t>
      </w:r>
      <w:r>
        <w:rPr>
          <w:rFonts w:hint="eastAsia" w:ascii="仿宋_GB2312" w:hAnsi="仿宋" w:eastAsia="仿宋_GB2312" w:cs="宋体"/>
          <w:sz w:val="32"/>
          <w:szCs w:val="32"/>
        </w:rPr>
        <w:t>.收益法的概念及前提假设。</w:t>
      </w:r>
    </w:p>
    <w:p w14:paraId="1DF5A1AE">
      <w:pPr>
        <w:spacing w:line="560" w:lineRule="exact"/>
        <w:ind w:firstLine="640" w:firstLineChars="200"/>
        <w:rPr>
          <w:rFonts w:ascii="仿宋_GB2312" w:hAnsi="仿宋" w:eastAsia="仿宋_GB2312" w:cs="宋体"/>
          <w:sz w:val="32"/>
          <w:szCs w:val="32"/>
        </w:rPr>
      </w:pPr>
      <w:r>
        <w:rPr>
          <w:rFonts w:ascii="仿宋_GB2312" w:hAnsi="仿宋" w:eastAsia="仿宋_GB2312" w:cs="宋体"/>
          <w:sz w:val="32"/>
          <w:szCs w:val="32"/>
        </w:rPr>
        <w:t>4</w:t>
      </w:r>
      <w:r>
        <w:rPr>
          <w:rFonts w:hint="eastAsia" w:ascii="仿宋_GB2312" w:hAnsi="仿宋" w:eastAsia="仿宋_GB2312" w:cs="宋体"/>
          <w:sz w:val="32"/>
          <w:szCs w:val="32"/>
        </w:rPr>
        <w:t>.收益法的基本步骤。</w:t>
      </w:r>
    </w:p>
    <w:p w14:paraId="39543C42">
      <w:pPr>
        <w:spacing w:line="560" w:lineRule="exact"/>
        <w:ind w:firstLine="640" w:firstLineChars="200"/>
        <w:rPr>
          <w:rFonts w:ascii="仿宋_GB2312" w:hAnsi="仿宋" w:eastAsia="仿宋_GB2312" w:cs="宋体"/>
          <w:sz w:val="32"/>
          <w:szCs w:val="32"/>
        </w:rPr>
      </w:pPr>
      <w:r>
        <w:rPr>
          <w:rFonts w:ascii="仿宋_GB2312" w:hAnsi="仿宋" w:eastAsia="仿宋_GB2312" w:cs="宋体"/>
          <w:sz w:val="32"/>
          <w:szCs w:val="32"/>
        </w:rPr>
        <w:t>5</w:t>
      </w:r>
      <w:r>
        <w:rPr>
          <w:rFonts w:hint="eastAsia" w:ascii="仿宋_GB2312" w:hAnsi="仿宋" w:eastAsia="仿宋_GB2312" w:cs="宋体"/>
          <w:sz w:val="32"/>
          <w:szCs w:val="32"/>
        </w:rPr>
        <w:t>.成本法及其前提假设。</w:t>
      </w:r>
    </w:p>
    <w:p w14:paraId="7A47C4F6">
      <w:pPr>
        <w:spacing w:line="560" w:lineRule="exact"/>
        <w:ind w:firstLine="640" w:firstLineChars="200"/>
        <w:rPr>
          <w:rFonts w:ascii="仿宋_GB2312" w:hAnsi="仿宋" w:eastAsia="仿宋_GB2312" w:cs="宋体"/>
          <w:sz w:val="32"/>
          <w:szCs w:val="32"/>
        </w:rPr>
      </w:pPr>
      <w:r>
        <w:rPr>
          <w:rFonts w:ascii="仿宋_GB2312" w:hAnsi="仿宋" w:eastAsia="仿宋_GB2312" w:cs="宋体"/>
          <w:sz w:val="32"/>
          <w:szCs w:val="32"/>
        </w:rPr>
        <w:t>6</w:t>
      </w:r>
      <w:r>
        <w:rPr>
          <w:rFonts w:hint="eastAsia" w:ascii="仿宋_GB2312" w:hAnsi="仿宋" w:eastAsia="仿宋_GB2312" w:cs="宋体"/>
          <w:sz w:val="32"/>
          <w:szCs w:val="32"/>
        </w:rPr>
        <w:t>.</w:t>
      </w:r>
      <w:bookmarkStart w:id="2" w:name="OLE_LINK16"/>
      <w:bookmarkStart w:id="3" w:name="OLE_LINK14"/>
      <w:r>
        <w:rPr>
          <w:rFonts w:hint="eastAsia" w:ascii="仿宋_GB2312" w:hAnsi="仿宋" w:eastAsia="仿宋_GB2312" w:cs="宋体"/>
          <w:sz w:val="32"/>
          <w:szCs w:val="32"/>
        </w:rPr>
        <w:t>单项资产重置成本法的基本步骤</w:t>
      </w:r>
      <w:bookmarkEnd w:id="2"/>
      <w:bookmarkEnd w:id="3"/>
      <w:r>
        <w:rPr>
          <w:rFonts w:hint="eastAsia" w:ascii="仿宋_GB2312" w:hAnsi="仿宋" w:eastAsia="仿宋_GB2312" w:cs="宋体"/>
          <w:sz w:val="32"/>
          <w:szCs w:val="32"/>
        </w:rPr>
        <w:t>。</w:t>
      </w:r>
    </w:p>
    <w:p w14:paraId="6BCF9AD2">
      <w:pPr>
        <w:spacing w:line="560" w:lineRule="exact"/>
        <w:ind w:firstLine="640" w:firstLineChars="200"/>
        <w:rPr>
          <w:rFonts w:ascii="楷体_GB2312" w:hAnsi="楷体" w:eastAsia="楷体_GB2312" w:cs="宋体"/>
          <w:sz w:val="32"/>
          <w:szCs w:val="32"/>
        </w:rPr>
      </w:pPr>
      <w:r>
        <w:rPr>
          <w:rFonts w:hint="eastAsia" w:ascii="楷体_GB2312" w:hAnsi="楷体" w:eastAsia="楷体_GB2312" w:cs="宋体"/>
          <w:sz w:val="32"/>
          <w:szCs w:val="32"/>
        </w:rPr>
        <w:t>（二）熟悉的内容。</w:t>
      </w:r>
    </w:p>
    <w:p w14:paraId="69A7F901">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1.使用市场法、收益法和成本法应当关注的事项。</w:t>
      </w:r>
    </w:p>
    <w:p w14:paraId="696752E5">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2.市场法、收益法和成本法评估结果的价值内涵、收敛性及差异原因。</w:t>
      </w:r>
    </w:p>
    <w:p w14:paraId="1D0F2E81">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w:t>
      </w:r>
      <w:r>
        <w:rPr>
          <w:rFonts w:hint="eastAsia" w:ascii="仿宋_GB2312" w:hAnsi="仿宋" w:eastAsia="仿宋_GB2312" w:cs="Times New Roman"/>
          <w:sz w:val="32"/>
          <w:szCs w:val="32"/>
        </w:rPr>
        <w:t>资产评估方法选择应考虑的因素及多方法验证与综合分析</w:t>
      </w:r>
      <w:r>
        <w:rPr>
          <w:rFonts w:hint="eastAsia" w:ascii="仿宋_GB2312" w:hAnsi="仿宋" w:eastAsia="仿宋_GB2312" w:cs="宋体"/>
          <w:sz w:val="32"/>
          <w:szCs w:val="32"/>
        </w:rPr>
        <w:t>。</w:t>
      </w:r>
    </w:p>
    <w:p w14:paraId="77605C9C">
      <w:pPr>
        <w:spacing w:line="560" w:lineRule="exact"/>
        <w:ind w:firstLine="640" w:firstLineChars="200"/>
        <w:rPr>
          <w:rFonts w:ascii="楷体_GB2312" w:hAnsi="楷体" w:eastAsia="楷体_GB2312" w:cs="宋体"/>
          <w:sz w:val="32"/>
          <w:szCs w:val="32"/>
        </w:rPr>
      </w:pPr>
      <w:r>
        <w:rPr>
          <w:rFonts w:hint="eastAsia" w:ascii="楷体_GB2312" w:hAnsi="楷体" w:eastAsia="楷体_GB2312" w:cs="宋体"/>
          <w:sz w:val="32"/>
          <w:szCs w:val="32"/>
        </w:rPr>
        <w:t>（三）了解的内容。</w:t>
      </w:r>
    </w:p>
    <w:p w14:paraId="25F866D6">
      <w:pPr>
        <w:spacing w:line="560" w:lineRule="exact"/>
        <w:ind w:firstLine="640" w:firstLineChars="200"/>
        <w:rPr>
          <w:rFonts w:ascii="仿宋_GB2312" w:hAnsi="仿宋" w:eastAsia="仿宋_GB2312" w:cs="宋体"/>
          <w:sz w:val="32"/>
          <w:szCs w:val="32"/>
        </w:rPr>
      </w:pPr>
      <w:r>
        <w:rPr>
          <w:rFonts w:ascii="仿宋_GB2312" w:hAnsi="仿宋" w:eastAsia="仿宋_GB2312" w:cs="宋体"/>
          <w:sz w:val="32"/>
          <w:szCs w:val="32"/>
        </w:rPr>
        <w:t>1.</w:t>
      </w:r>
      <w:r>
        <w:rPr>
          <w:rFonts w:hint="eastAsia" w:ascii="仿宋_GB2312" w:hAnsi="仿宋" w:eastAsia="仿宋_GB2312" w:cs="宋体"/>
          <w:sz w:val="32"/>
          <w:szCs w:val="32"/>
        </w:rPr>
        <w:t>资产基础法的基本步骤。</w:t>
      </w:r>
    </w:p>
    <w:p w14:paraId="530B419E">
      <w:pPr>
        <w:spacing w:line="560" w:lineRule="exact"/>
        <w:ind w:firstLine="640" w:firstLineChars="200"/>
        <w:rPr>
          <w:rFonts w:ascii="仿宋_GB2312" w:hAnsi="仿宋" w:eastAsia="仿宋_GB2312" w:cs="宋体"/>
          <w:sz w:val="32"/>
          <w:szCs w:val="32"/>
        </w:rPr>
      </w:pPr>
      <w:r>
        <w:rPr>
          <w:rFonts w:ascii="仿宋_GB2312" w:hAnsi="仿宋" w:eastAsia="仿宋_GB2312" w:cs="宋体"/>
          <w:sz w:val="32"/>
          <w:szCs w:val="32"/>
        </w:rPr>
        <w:t>2.评估方法选择的披露要求。</w:t>
      </w:r>
    </w:p>
    <w:p w14:paraId="647FE77F">
      <w:pPr>
        <w:spacing w:line="560" w:lineRule="exact"/>
        <w:ind w:firstLine="0" w:firstLineChars="0"/>
        <w:jc w:val="center"/>
        <w:rPr>
          <w:rFonts w:ascii="黑体" w:hAnsi="黑体" w:eastAsia="黑体" w:cs="宋体"/>
          <w:sz w:val="32"/>
          <w:szCs w:val="32"/>
        </w:rPr>
      </w:pPr>
      <w:r>
        <w:rPr>
          <w:rFonts w:hint="eastAsia" w:ascii="黑体" w:hAnsi="黑体" w:eastAsia="黑体" w:cs="宋体"/>
          <w:sz w:val="32"/>
          <w:szCs w:val="32"/>
        </w:rPr>
        <w:t>第七章 资产评估报告与底稿</w:t>
      </w:r>
    </w:p>
    <w:p w14:paraId="7C2AFFAB">
      <w:pPr>
        <w:adjustRightInd w:val="0"/>
        <w:snapToGrid w:val="0"/>
        <w:spacing w:line="560" w:lineRule="exact"/>
        <w:ind w:firstLine="640" w:firstLineChars="200"/>
        <w:jc w:val="left"/>
        <w:rPr>
          <w:rFonts w:ascii="黑体" w:hAnsi="黑体" w:eastAsia="黑体" w:cs="宋体"/>
          <w:sz w:val="32"/>
          <w:szCs w:val="32"/>
        </w:rPr>
      </w:pPr>
      <w:r>
        <w:rPr>
          <w:rFonts w:hint="eastAsia" w:ascii="黑体" w:hAnsi="黑体" w:eastAsia="黑体" w:cs="宋体"/>
          <w:sz w:val="32"/>
          <w:szCs w:val="32"/>
        </w:rPr>
        <w:t>一、考试目的</w:t>
      </w:r>
    </w:p>
    <w:p w14:paraId="6077A9F5">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考查考生对资产评估报告和底稿的基本内容、国有资产评估报告的特殊编写要求、资产评估工作底稿的内容及编制等相关内容的掌握情况，以及编制资产评估报告及工作底稿的能力。</w:t>
      </w:r>
    </w:p>
    <w:p w14:paraId="3051D398">
      <w:pPr>
        <w:adjustRightInd w:val="0"/>
        <w:snapToGrid w:val="0"/>
        <w:spacing w:line="560" w:lineRule="exact"/>
        <w:ind w:firstLine="640" w:firstLineChars="200"/>
        <w:jc w:val="left"/>
        <w:rPr>
          <w:rFonts w:ascii="黑体" w:hAnsi="黑体" w:eastAsia="黑体" w:cs="宋体"/>
          <w:sz w:val="32"/>
          <w:szCs w:val="32"/>
        </w:rPr>
      </w:pPr>
      <w:r>
        <w:rPr>
          <w:rFonts w:hint="eastAsia" w:ascii="黑体" w:hAnsi="黑体" w:eastAsia="黑体" w:cs="宋体"/>
          <w:sz w:val="32"/>
          <w:szCs w:val="32"/>
        </w:rPr>
        <w:t>二、考试内容及要求</w:t>
      </w:r>
    </w:p>
    <w:p w14:paraId="1587D226">
      <w:pPr>
        <w:spacing w:line="560" w:lineRule="exact"/>
        <w:ind w:firstLine="640" w:firstLineChars="200"/>
        <w:rPr>
          <w:rFonts w:ascii="楷体_GB2312" w:hAnsi="楷体" w:eastAsia="楷体_GB2312" w:cs="宋体"/>
          <w:sz w:val="32"/>
          <w:szCs w:val="32"/>
        </w:rPr>
      </w:pPr>
      <w:r>
        <w:rPr>
          <w:rFonts w:hint="eastAsia" w:ascii="楷体_GB2312" w:hAnsi="楷体" w:eastAsia="楷体_GB2312" w:cs="宋体"/>
          <w:sz w:val="32"/>
          <w:szCs w:val="32"/>
        </w:rPr>
        <w:t>（一）掌握的内容。</w:t>
      </w:r>
    </w:p>
    <w:p w14:paraId="739FEA6D">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1.资产评估报告的基本要求。</w:t>
      </w:r>
    </w:p>
    <w:p w14:paraId="3ADBFBF8">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2.资产评估报告的基本内容。</w:t>
      </w:r>
    </w:p>
    <w:p w14:paraId="087258D4">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3.工作底稿的编制要求。</w:t>
      </w:r>
    </w:p>
    <w:p w14:paraId="13840DF1">
      <w:pPr>
        <w:spacing w:line="560" w:lineRule="exact"/>
        <w:ind w:firstLine="640" w:firstLineChars="200"/>
        <w:rPr>
          <w:rFonts w:ascii="楷体_GB2312" w:hAnsi="楷体" w:eastAsia="楷体_GB2312" w:cs="宋体"/>
          <w:sz w:val="32"/>
          <w:szCs w:val="32"/>
        </w:rPr>
      </w:pPr>
      <w:r>
        <w:rPr>
          <w:rFonts w:hint="eastAsia" w:ascii="楷体_GB2312" w:hAnsi="楷体_GB2312" w:eastAsia="楷体_GB2312" w:cs="楷体_GB2312"/>
          <w:sz w:val="32"/>
          <w:szCs w:val="32"/>
        </w:rPr>
        <w:t>（二）熟</w:t>
      </w:r>
      <w:r>
        <w:rPr>
          <w:rFonts w:hint="eastAsia" w:ascii="楷体_GB2312" w:hAnsi="楷体" w:eastAsia="楷体_GB2312" w:cs="宋体"/>
          <w:sz w:val="32"/>
          <w:szCs w:val="32"/>
        </w:rPr>
        <w:t>悉的内容。</w:t>
      </w:r>
    </w:p>
    <w:p w14:paraId="1CAE512A">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1.资产评估报告的分类。</w:t>
      </w:r>
    </w:p>
    <w:p w14:paraId="76D4C4CB">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2.国有资产评估报告的特殊要求。</w:t>
      </w:r>
    </w:p>
    <w:p w14:paraId="2ACE6DED">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3.工作底稿及作用。</w:t>
      </w:r>
    </w:p>
    <w:p w14:paraId="685D615E">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4.工作底稿的分类、内容。</w:t>
      </w:r>
    </w:p>
    <w:p w14:paraId="50FF8BA8">
      <w:pPr>
        <w:spacing w:line="560" w:lineRule="exact"/>
        <w:ind w:firstLine="640" w:firstLineChars="200"/>
        <w:rPr>
          <w:rFonts w:ascii="楷体_GB2312" w:hAnsi="楷体" w:eastAsia="楷体_GB2312" w:cs="宋体"/>
          <w:sz w:val="32"/>
          <w:szCs w:val="32"/>
        </w:rPr>
      </w:pPr>
      <w:r>
        <w:rPr>
          <w:rFonts w:hint="eastAsia" w:ascii="楷体_GB2312" w:hAnsi="楷体" w:eastAsia="楷体_GB2312" w:cs="宋体"/>
          <w:sz w:val="32"/>
          <w:szCs w:val="32"/>
        </w:rPr>
        <w:t>（三）了解的内容。</w:t>
      </w:r>
    </w:p>
    <w:p w14:paraId="49FEEAA1">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1.资产评估报告及规范要求。</w:t>
      </w:r>
    </w:p>
    <w:p w14:paraId="7949DB7D">
      <w:pPr>
        <w:spacing w:line="560" w:lineRule="exact"/>
        <w:ind w:firstLine="0" w:firstLineChars="0"/>
        <w:jc w:val="center"/>
        <w:rPr>
          <w:rFonts w:ascii="黑体" w:hAnsi="黑体" w:eastAsia="黑体" w:cs="宋体"/>
          <w:sz w:val="32"/>
          <w:szCs w:val="32"/>
        </w:rPr>
      </w:pPr>
      <w:r>
        <w:rPr>
          <w:rFonts w:hint="eastAsia" w:ascii="黑体" w:hAnsi="黑体" w:eastAsia="黑体" w:cs="宋体"/>
          <w:sz w:val="32"/>
          <w:szCs w:val="32"/>
        </w:rPr>
        <w:t>第八章 资产评估的职业道德与法律责任</w:t>
      </w:r>
    </w:p>
    <w:p w14:paraId="5C87A633">
      <w:pPr>
        <w:adjustRightInd w:val="0"/>
        <w:snapToGrid w:val="0"/>
        <w:spacing w:line="560" w:lineRule="exact"/>
        <w:ind w:firstLine="640" w:firstLineChars="200"/>
        <w:jc w:val="left"/>
        <w:rPr>
          <w:rFonts w:ascii="黑体" w:hAnsi="黑体" w:eastAsia="黑体" w:cs="宋体"/>
          <w:sz w:val="32"/>
          <w:szCs w:val="32"/>
        </w:rPr>
      </w:pPr>
      <w:r>
        <w:rPr>
          <w:rFonts w:ascii="黑体" w:hAnsi="黑体" w:eastAsia="黑体" w:cs="宋体"/>
          <w:sz w:val="32"/>
          <w:szCs w:val="32"/>
        </w:rPr>
        <w:t>一、</w:t>
      </w:r>
      <w:r>
        <w:rPr>
          <w:rFonts w:hint="eastAsia" w:ascii="黑体" w:hAnsi="黑体" w:eastAsia="黑体" w:cs="宋体"/>
          <w:sz w:val="32"/>
          <w:szCs w:val="32"/>
        </w:rPr>
        <w:t>考试目的</w:t>
      </w:r>
    </w:p>
    <w:p w14:paraId="4CF179E4">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考查考生对我国资产评估职业道德准则所规范的主要内容和主要职业道德要求、我国资产评估法律责任体系，特别是相关法律有关资产评估行政责任、民事责任和刑事责任规定的掌握情况，以及运用资产评估职业道德和法律责任相关知识，指导和规范资产评估从业行为的能力。</w:t>
      </w:r>
    </w:p>
    <w:p w14:paraId="4983FD80">
      <w:pPr>
        <w:adjustRightInd w:val="0"/>
        <w:snapToGrid w:val="0"/>
        <w:spacing w:line="560" w:lineRule="exact"/>
        <w:ind w:firstLine="640" w:firstLineChars="200"/>
        <w:jc w:val="left"/>
        <w:rPr>
          <w:rFonts w:ascii="黑体" w:hAnsi="黑体" w:eastAsia="黑体" w:cs="宋体"/>
          <w:sz w:val="32"/>
          <w:szCs w:val="32"/>
        </w:rPr>
      </w:pPr>
      <w:r>
        <w:rPr>
          <w:rFonts w:hint="eastAsia" w:ascii="黑体" w:hAnsi="黑体" w:eastAsia="黑体" w:cs="宋体"/>
          <w:sz w:val="32"/>
          <w:szCs w:val="32"/>
        </w:rPr>
        <w:t>二、考试内容及要求</w:t>
      </w:r>
    </w:p>
    <w:p w14:paraId="63A59ACC">
      <w:pPr>
        <w:spacing w:line="560" w:lineRule="exact"/>
        <w:ind w:firstLine="640" w:firstLineChars="200"/>
        <w:rPr>
          <w:rFonts w:ascii="楷体_GB2312" w:hAnsi="楷体" w:eastAsia="楷体_GB2312" w:cs="宋体"/>
          <w:sz w:val="32"/>
          <w:szCs w:val="32"/>
        </w:rPr>
      </w:pPr>
      <w:r>
        <w:rPr>
          <w:rFonts w:hint="eastAsia" w:ascii="楷体_GB2312" w:hAnsi="楷体" w:eastAsia="楷体_GB2312" w:cs="宋体"/>
          <w:sz w:val="32"/>
          <w:szCs w:val="32"/>
        </w:rPr>
        <w:t>（一）掌握的内容。</w:t>
      </w:r>
    </w:p>
    <w:p w14:paraId="5BD98867">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1.职业道德素质的内容及我国职业道德准则规范的主要内容。</w:t>
      </w:r>
    </w:p>
    <w:p w14:paraId="1A673695">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2.资产评估职业道德的基本要求。</w:t>
      </w:r>
    </w:p>
    <w:p w14:paraId="5F1B5BFB">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3.对签署评估报告的禁止性要求。</w:t>
      </w:r>
    </w:p>
    <w:p w14:paraId="052225F4">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4.资产评估行政责任的相关法律规定。</w:t>
      </w:r>
    </w:p>
    <w:p w14:paraId="570E0B61">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5.资产评估民事责任的相关法律规定。</w:t>
      </w:r>
    </w:p>
    <w:p w14:paraId="2D19048D">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6.资产评估刑事责任的相关法律规定。</w:t>
      </w:r>
    </w:p>
    <w:p w14:paraId="46A6C895">
      <w:pPr>
        <w:spacing w:line="560" w:lineRule="exact"/>
        <w:ind w:firstLine="640" w:firstLineChars="200"/>
        <w:rPr>
          <w:rFonts w:ascii="楷体_GB2312" w:hAnsi="楷体" w:eastAsia="楷体_GB2312" w:cs="宋体"/>
          <w:sz w:val="32"/>
          <w:szCs w:val="32"/>
        </w:rPr>
      </w:pPr>
      <w:r>
        <w:rPr>
          <w:rFonts w:hint="eastAsia" w:ascii="楷体_GB2312" w:hAnsi="楷体" w:eastAsia="楷体_GB2312" w:cs="宋体"/>
          <w:sz w:val="32"/>
          <w:szCs w:val="32"/>
        </w:rPr>
        <w:t>（二）熟悉的内容。</w:t>
      </w:r>
    </w:p>
    <w:p w14:paraId="6362CE1C">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1.专业能力要求。</w:t>
      </w:r>
    </w:p>
    <w:p w14:paraId="28DB1430">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2.与委托人和其他相关当事人关系的要求。</w:t>
      </w:r>
    </w:p>
    <w:p w14:paraId="0889D1C6">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3.与其他资产评估机构及资产评估专业人员关系的要求。</w:t>
      </w:r>
    </w:p>
    <w:p w14:paraId="2DB6AF95">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4.禁止不正当竞争的要求。</w:t>
      </w:r>
    </w:p>
    <w:p w14:paraId="6D58379B">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5.保密原则。</w:t>
      </w:r>
    </w:p>
    <w:p w14:paraId="0C8FC56D">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6.禁止谋取不当利益的要求。</w:t>
      </w:r>
    </w:p>
    <w:p w14:paraId="498C9FDA">
      <w:pPr>
        <w:spacing w:line="560" w:lineRule="exact"/>
        <w:ind w:firstLine="640" w:firstLineChars="200"/>
        <w:rPr>
          <w:rFonts w:ascii="楷体_GB2312" w:hAnsi="楷体" w:eastAsia="楷体_GB2312" w:cs="宋体"/>
          <w:sz w:val="32"/>
          <w:szCs w:val="32"/>
        </w:rPr>
      </w:pPr>
      <w:r>
        <w:rPr>
          <w:rFonts w:hint="eastAsia" w:ascii="楷体_GB2312" w:hAnsi="楷体" w:eastAsia="楷体_GB2312" w:cs="宋体"/>
          <w:sz w:val="32"/>
          <w:szCs w:val="32"/>
        </w:rPr>
        <w:t>（三）了解的内容。</w:t>
      </w:r>
    </w:p>
    <w:p w14:paraId="3BC6EDEE">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1.行政处罚的种类、原则和追究时效。</w:t>
      </w:r>
    </w:p>
    <w:p w14:paraId="5B375FB9">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2.民事责任的构成要件、诉讼时效。</w:t>
      </w:r>
    </w:p>
    <w:p w14:paraId="38018C93">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3.刑事责任的追诉时效。</w:t>
      </w:r>
    </w:p>
    <w:p w14:paraId="04EB0BF0">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4.法律责任的免除。</w:t>
      </w:r>
    </w:p>
    <w:p w14:paraId="64544359">
      <w:pPr>
        <w:spacing w:line="560" w:lineRule="exact"/>
        <w:ind w:firstLine="0" w:firstLineChars="0"/>
        <w:jc w:val="center"/>
        <w:rPr>
          <w:rFonts w:ascii="黑体" w:hAnsi="黑体" w:eastAsia="黑体" w:cs="宋体"/>
          <w:sz w:val="32"/>
          <w:szCs w:val="32"/>
        </w:rPr>
      </w:pPr>
      <w:r>
        <w:rPr>
          <w:rFonts w:hint="eastAsia" w:ascii="黑体" w:hAnsi="黑体" w:eastAsia="黑体" w:cs="宋体"/>
          <w:sz w:val="32"/>
          <w:szCs w:val="32"/>
        </w:rPr>
        <w:t>第九章 国际和国外评估准则</w:t>
      </w:r>
    </w:p>
    <w:p w14:paraId="53F843A2">
      <w:pPr>
        <w:adjustRightInd w:val="0"/>
        <w:snapToGrid w:val="0"/>
        <w:spacing w:line="560" w:lineRule="exact"/>
        <w:ind w:firstLine="640" w:firstLineChars="200"/>
        <w:jc w:val="left"/>
        <w:rPr>
          <w:rFonts w:ascii="黑体" w:hAnsi="黑体" w:eastAsia="黑体" w:cs="宋体"/>
          <w:sz w:val="32"/>
          <w:szCs w:val="32"/>
        </w:rPr>
      </w:pPr>
      <w:r>
        <w:rPr>
          <w:rFonts w:hint="eastAsia" w:ascii="黑体" w:hAnsi="黑体" w:eastAsia="黑体" w:cs="宋体"/>
          <w:sz w:val="32"/>
          <w:szCs w:val="32"/>
        </w:rPr>
        <w:t>一、考试目的</w:t>
      </w:r>
    </w:p>
    <w:p w14:paraId="082C1CAD">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考查考生对国际评估准则的主要内容、专业评估执业统一准则中的主要内容、RICS评估准则的主要内容的学习了解情况。</w:t>
      </w:r>
    </w:p>
    <w:p w14:paraId="7F12B04A">
      <w:pPr>
        <w:adjustRightInd w:val="0"/>
        <w:snapToGrid w:val="0"/>
        <w:spacing w:line="560" w:lineRule="exact"/>
        <w:ind w:firstLine="640" w:firstLineChars="200"/>
        <w:jc w:val="left"/>
        <w:rPr>
          <w:rFonts w:ascii="黑体" w:hAnsi="黑体" w:eastAsia="黑体" w:cs="宋体"/>
          <w:sz w:val="32"/>
          <w:szCs w:val="32"/>
        </w:rPr>
      </w:pPr>
      <w:r>
        <w:rPr>
          <w:rFonts w:hint="eastAsia" w:ascii="黑体" w:hAnsi="黑体" w:eastAsia="黑体" w:cs="宋体"/>
          <w:sz w:val="32"/>
          <w:szCs w:val="32"/>
        </w:rPr>
        <w:t>二、考试内容及要求</w:t>
      </w:r>
    </w:p>
    <w:p w14:paraId="55A72BF3">
      <w:pPr>
        <w:spacing w:line="560" w:lineRule="exact"/>
        <w:ind w:firstLine="640" w:firstLineChars="200"/>
        <w:rPr>
          <w:rFonts w:ascii="楷体_GB2312" w:hAnsi="楷体" w:eastAsia="楷体_GB2312" w:cs="宋体"/>
          <w:sz w:val="32"/>
          <w:szCs w:val="32"/>
        </w:rPr>
      </w:pPr>
      <w:r>
        <w:rPr>
          <w:rFonts w:hint="eastAsia" w:ascii="楷体_GB2312" w:hAnsi="楷体" w:eastAsia="楷体_GB2312" w:cs="宋体"/>
          <w:sz w:val="32"/>
          <w:szCs w:val="32"/>
        </w:rPr>
        <w:t>（一）熟悉的内容。</w:t>
      </w:r>
    </w:p>
    <w:p w14:paraId="3A180F56">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1.《国际评估准则》的基本准则和资产准则。</w:t>
      </w:r>
    </w:p>
    <w:p w14:paraId="439CAA8B">
      <w:pPr>
        <w:spacing w:line="560" w:lineRule="exact"/>
        <w:ind w:firstLine="640" w:firstLineChars="200"/>
        <w:rPr>
          <w:rFonts w:ascii="楷体_GB2312" w:hAnsi="楷体" w:eastAsia="楷体_GB2312" w:cs="宋体"/>
          <w:sz w:val="32"/>
          <w:szCs w:val="32"/>
        </w:rPr>
      </w:pPr>
      <w:r>
        <w:rPr>
          <w:rFonts w:hint="eastAsia" w:ascii="楷体_GB2312" w:hAnsi="楷体" w:eastAsia="楷体_GB2312" w:cs="宋体"/>
          <w:sz w:val="32"/>
          <w:szCs w:val="32"/>
        </w:rPr>
        <w:t>（二）了解的内容。</w:t>
      </w:r>
    </w:p>
    <w:p w14:paraId="46893E0C">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1.《国际评估准则》的体系、术语表及框架。</w:t>
      </w:r>
    </w:p>
    <w:p w14:paraId="0ED707B8">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2.《专业评估执业统一准则》的结构体系。</w:t>
      </w:r>
    </w:p>
    <w:p w14:paraId="25A43A18">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3.《RICS评估准则》的结构体系。</w:t>
      </w:r>
    </w:p>
    <w:p w14:paraId="30394D61">
      <w:pPr>
        <w:widowControl/>
        <w:spacing w:line="560" w:lineRule="exact"/>
        <w:ind w:firstLine="0" w:firstLineChars="0"/>
        <w:jc w:val="left"/>
        <w:rPr>
          <w:rFonts w:ascii="楷体" w:hAnsi="楷体" w:eastAsia="楷体_GB2312" w:cs="Times New Roman"/>
          <w:sz w:val="32"/>
          <w:szCs w:val="32"/>
        </w:rPr>
      </w:pPr>
      <w:r>
        <w:rPr>
          <w:rFonts w:ascii="楷体" w:hAnsi="楷体" w:eastAsia="楷体_GB2312" w:cs="Times New Roman"/>
          <w:sz w:val="32"/>
          <w:szCs w:val="32"/>
        </w:rPr>
        <w:br w:type="page"/>
      </w:r>
    </w:p>
    <w:p w14:paraId="6E233FCC">
      <w:pPr>
        <w:widowControl/>
        <w:spacing w:line="560" w:lineRule="exact"/>
        <w:ind w:firstLine="0" w:firstLineChars="0"/>
        <w:jc w:val="center"/>
        <w:rPr>
          <w:rFonts w:ascii="方正小标宋简体" w:hAnsi="华文中宋" w:eastAsia="方正小标宋简体" w:cs="Times New Roman"/>
          <w:sz w:val="44"/>
          <w:szCs w:val="36"/>
        </w:rPr>
      </w:pPr>
    </w:p>
    <w:p w14:paraId="2908BD9D">
      <w:pPr>
        <w:widowControl/>
        <w:spacing w:line="560" w:lineRule="exact"/>
        <w:ind w:firstLine="0" w:firstLineChars="0"/>
        <w:jc w:val="center"/>
        <w:rPr>
          <w:rFonts w:ascii="华文中宋" w:hAnsi="华文中宋" w:eastAsia="华文中宋" w:cs="Times New Roman"/>
          <w:sz w:val="44"/>
          <w:szCs w:val="36"/>
        </w:rPr>
      </w:pPr>
      <w:r>
        <w:rPr>
          <w:rFonts w:hint="eastAsia" w:ascii="方正小标宋简体" w:hAnsi="华文中宋" w:eastAsia="方正小标宋简体" w:cs="Times New Roman"/>
          <w:sz w:val="44"/>
          <w:szCs w:val="36"/>
        </w:rPr>
        <w:t>《资产评估相关知识》</w:t>
      </w:r>
    </w:p>
    <w:p w14:paraId="592BC0AD">
      <w:pPr>
        <w:spacing w:line="560" w:lineRule="exact"/>
        <w:ind w:firstLine="0" w:firstLineChars="0"/>
        <w:jc w:val="center"/>
        <w:rPr>
          <w:rFonts w:ascii="黑体" w:hAnsi="黑体" w:eastAsia="黑体" w:cs="宋体"/>
          <w:sz w:val="36"/>
          <w:szCs w:val="36"/>
        </w:rPr>
      </w:pPr>
      <w:r>
        <w:rPr>
          <w:rFonts w:hint="eastAsia" w:ascii="黑体" w:hAnsi="黑体" w:eastAsia="黑体" w:cs="宋体"/>
          <w:sz w:val="36"/>
          <w:szCs w:val="36"/>
        </w:rPr>
        <w:t>第一部分：会计知识</w:t>
      </w:r>
    </w:p>
    <w:p w14:paraId="41B753E5">
      <w:pPr>
        <w:spacing w:line="560" w:lineRule="exact"/>
        <w:ind w:firstLine="0" w:firstLineChars="0"/>
        <w:jc w:val="center"/>
        <w:rPr>
          <w:rFonts w:ascii="黑体" w:hAnsi="黑体" w:eastAsia="黑体" w:cs="宋体"/>
          <w:sz w:val="32"/>
          <w:szCs w:val="32"/>
        </w:rPr>
      </w:pPr>
      <w:r>
        <w:rPr>
          <w:rFonts w:hint="eastAsia" w:ascii="黑体" w:hAnsi="黑体" w:eastAsia="黑体" w:cs="宋体"/>
          <w:sz w:val="32"/>
          <w:szCs w:val="32"/>
        </w:rPr>
        <w:t>第一章 总 论</w:t>
      </w:r>
    </w:p>
    <w:p w14:paraId="61BED372">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一、考试目的</w:t>
      </w:r>
    </w:p>
    <w:p w14:paraId="71398597">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考查考生对财务报告目标、会计基本假设、会计信息质量要求、会计要素的确认、会计计量属性等会计基本原理的掌握情况及应用能力。</w:t>
      </w:r>
    </w:p>
    <w:p w14:paraId="7E59AB04">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二、考试内容及要求</w:t>
      </w:r>
    </w:p>
    <w:p w14:paraId="771E15D7">
      <w:pPr>
        <w:spacing w:line="560" w:lineRule="exact"/>
        <w:ind w:firstLine="640" w:firstLineChars="200"/>
        <w:rPr>
          <w:rFonts w:ascii="楷体" w:hAnsi="楷体" w:eastAsia="楷体_GB2312" w:cs="宋体"/>
          <w:sz w:val="32"/>
          <w:szCs w:val="32"/>
        </w:rPr>
      </w:pPr>
      <w:r>
        <w:rPr>
          <w:rFonts w:hint="eastAsia" w:ascii="楷体" w:hAnsi="楷体" w:eastAsia="楷体_GB2312" w:cs="宋体"/>
          <w:sz w:val="32"/>
          <w:szCs w:val="32"/>
        </w:rPr>
        <w:t>（一）掌握的内容。</w:t>
      </w:r>
    </w:p>
    <w:p w14:paraId="0146166B">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1.财务报告目标。</w:t>
      </w:r>
    </w:p>
    <w:p w14:paraId="20F8E054">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2.会计基本假设。</w:t>
      </w:r>
    </w:p>
    <w:p w14:paraId="3A1656FB">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3.会计信息质量要求。</w:t>
      </w:r>
    </w:p>
    <w:p w14:paraId="2F9D8DBA">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4.会计计量属性及其运用。</w:t>
      </w:r>
    </w:p>
    <w:p w14:paraId="305495BC">
      <w:pPr>
        <w:spacing w:line="560" w:lineRule="exact"/>
        <w:ind w:firstLine="640" w:firstLineChars="200"/>
        <w:rPr>
          <w:rFonts w:ascii="楷体" w:hAnsi="楷体" w:eastAsia="楷体_GB2312" w:cs="宋体"/>
          <w:sz w:val="32"/>
          <w:szCs w:val="32"/>
        </w:rPr>
      </w:pPr>
      <w:r>
        <w:rPr>
          <w:rFonts w:hint="eastAsia" w:ascii="楷体" w:hAnsi="楷体" w:eastAsia="楷体_GB2312" w:cs="宋体"/>
          <w:sz w:val="32"/>
          <w:szCs w:val="32"/>
        </w:rPr>
        <w:t>（二）熟悉的内容。</w:t>
      </w:r>
    </w:p>
    <w:p w14:paraId="0E794C07">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1.会计的作用。</w:t>
      </w:r>
    </w:p>
    <w:p w14:paraId="554EC633">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2.会计记账基础。</w:t>
      </w:r>
    </w:p>
    <w:p w14:paraId="1AA46017">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3.会计要素的确认条件和分类。</w:t>
      </w:r>
    </w:p>
    <w:p w14:paraId="1591715A">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4.财务报告的构成和分类。</w:t>
      </w:r>
    </w:p>
    <w:p w14:paraId="6C245CE8">
      <w:pPr>
        <w:spacing w:line="560" w:lineRule="exact"/>
        <w:ind w:firstLine="640" w:firstLineChars="200"/>
        <w:rPr>
          <w:rFonts w:ascii="楷体" w:hAnsi="楷体" w:eastAsia="楷体_GB2312" w:cs="宋体"/>
          <w:sz w:val="32"/>
          <w:szCs w:val="32"/>
        </w:rPr>
      </w:pPr>
      <w:r>
        <w:rPr>
          <w:rFonts w:hint="eastAsia" w:ascii="楷体" w:hAnsi="楷体" w:eastAsia="楷体_GB2312" w:cs="宋体"/>
          <w:sz w:val="32"/>
          <w:szCs w:val="32"/>
        </w:rPr>
        <w:t>（三）了解的内容。</w:t>
      </w:r>
    </w:p>
    <w:p w14:paraId="4F086AD1">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1.会计准则体系。</w:t>
      </w:r>
    </w:p>
    <w:p w14:paraId="49376BD1">
      <w:pPr>
        <w:spacing w:line="560" w:lineRule="exact"/>
        <w:ind w:firstLine="0" w:firstLineChars="0"/>
        <w:jc w:val="center"/>
        <w:rPr>
          <w:rFonts w:ascii="黑体" w:hAnsi="黑体" w:eastAsia="黑体" w:cs="宋体"/>
          <w:sz w:val="32"/>
          <w:szCs w:val="32"/>
        </w:rPr>
      </w:pPr>
      <w:r>
        <w:rPr>
          <w:rFonts w:hint="eastAsia" w:ascii="黑体" w:hAnsi="黑体" w:eastAsia="黑体" w:cs="宋体"/>
          <w:sz w:val="32"/>
          <w:szCs w:val="32"/>
        </w:rPr>
        <w:t>第二章 资 产</w:t>
      </w:r>
    </w:p>
    <w:p w14:paraId="5BDED6A2">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一、考试目的</w:t>
      </w:r>
    </w:p>
    <w:p w14:paraId="7CB13E38">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考查考生对存货、金融资产、长期股权投资、固定资产、投资性房地产、使用权资产、无形资产等会计知识和会计处理的掌握情况及应用能力。</w:t>
      </w:r>
    </w:p>
    <w:p w14:paraId="31BAADAE">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二、考试内容及要求</w:t>
      </w:r>
    </w:p>
    <w:p w14:paraId="51208085">
      <w:pPr>
        <w:spacing w:line="560" w:lineRule="exact"/>
        <w:ind w:firstLine="640" w:firstLineChars="200"/>
        <w:rPr>
          <w:rFonts w:ascii="楷体" w:hAnsi="楷体" w:eastAsia="楷体_GB2312" w:cs="宋体"/>
          <w:sz w:val="32"/>
          <w:szCs w:val="32"/>
        </w:rPr>
      </w:pPr>
      <w:r>
        <w:rPr>
          <w:rFonts w:hint="eastAsia" w:ascii="楷体" w:hAnsi="楷体" w:eastAsia="楷体_GB2312" w:cs="宋体"/>
          <w:sz w:val="32"/>
          <w:szCs w:val="32"/>
        </w:rPr>
        <w:t>（一）掌握的内容。</w:t>
      </w:r>
    </w:p>
    <w:p w14:paraId="77DD7F73">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1.存货的初始计量；存货发出的计价；存货按实际成本和计划成本计价的会计处理；产品制造成本的会计处理；存货跌价准备的计提方法；存货期末计量及其会计处理。</w:t>
      </w:r>
    </w:p>
    <w:p w14:paraId="739437A3">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以摊余成本计量的金融资产的会计处理；以公允价值计量且其变动计入其他综合收益的金融资产的会计处理；以公允价值计量且其变动计入当期损益的金融资产的会计处理；指定为以公允价值计量且其变动计入其他综合收益的非交易性权益工具投资的会计处理。</w:t>
      </w:r>
    </w:p>
    <w:p w14:paraId="6DAA8B51">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3.长期股权投资的初始计量；长期股权投资后续计量的成本法和权益法的会计处理；长期股权投资减值的会计处理；长期股权投资成本法与权益法的转换；长期股权投资的期末计价。</w:t>
      </w:r>
    </w:p>
    <w:p w14:paraId="359160B2">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4.固定资产的初始计量、后续计量的会计处理；固定资产折旧方法及其会计处理；固定资产的期末计价。</w:t>
      </w:r>
    </w:p>
    <w:p w14:paraId="01A040D9">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5.投资性房地产的确认条件；投资性房地产的初始计量、后续计量的会计处理。</w:t>
      </w:r>
    </w:p>
    <w:p w14:paraId="0D5F2E78">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6.使用权资产的初始计量、后续计量的会计处理。</w:t>
      </w:r>
    </w:p>
    <w:p w14:paraId="598904B8">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7.无形资产的确认条件；无形资产的初始计量、后续计量的会计处理；无形资产研发支出的会计处理；无形资产摊销方法及其会计处理。</w:t>
      </w:r>
    </w:p>
    <w:p w14:paraId="6DA67790">
      <w:pPr>
        <w:spacing w:line="560" w:lineRule="exact"/>
        <w:ind w:firstLine="640" w:firstLineChars="200"/>
        <w:rPr>
          <w:rFonts w:ascii="楷体" w:hAnsi="楷体" w:eastAsia="楷体_GB2312" w:cs="宋体"/>
          <w:sz w:val="32"/>
          <w:szCs w:val="32"/>
        </w:rPr>
      </w:pPr>
      <w:r>
        <w:rPr>
          <w:rFonts w:hint="eastAsia" w:ascii="楷体" w:hAnsi="楷体" w:eastAsia="楷体_GB2312" w:cs="宋体"/>
          <w:sz w:val="32"/>
          <w:szCs w:val="32"/>
        </w:rPr>
        <w:t>（二）熟悉的内容。</w:t>
      </w:r>
    </w:p>
    <w:p w14:paraId="51A4111E">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1.存货清查的会计处理；存货盘存制度。</w:t>
      </w:r>
    </w:p>
    <w:p w14:paraId="7F6791CD">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2.资产分类为以摊余成本计量的金融资产的条件及其内容；资产分类为以公允价值计量且其变动计入其他综合收益的金融资产的条件及其内容。</w:t>
      </w:r>
    </w:p>
    <w:p w14:paraId="0EF84F99">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3.长期股权投资的处置。</w:t>
      </w:r>
    </w:p>
    <w:p w14:paraId="15F36D08">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4.固定资产处置的会计处理；固定资产清查的会计处理。</w:t>
      </w:r>
    </w:p>
    <w:p w14:paraId="0FCDCB5A">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5.投资性房地产转换和处置的会计处理。</w:t>
      </w:r>
    </w:p>
    <w:p w14:paraId="2A332A06">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6.租赁的三要素。</w:t>
      </w:r>
    </w:p>
    <w:p w14:paraId="27FF33F7">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7.无形资产处置的会计处理。</w:t>
      </w:r>
    </w:p>
    <w:p w14:paraId="01FBC755">
      <w:pPr>
        <w:spacing w:line="560" w:lineRule="exact"/>
        <w:ind w:firstLine="640" w:firstLineChars="200"/>
        <w:rPr>
          <w:rFonts w:ascii="楷体" w:hAnsi="楷体" w:eastAsia="楷体_GB2312" w:cs="宋体"/>
          <w:sz w:val="32"/>
          <w:szCs w:val="32"/>
        </w:rPr>
      </w:pPr>
      <w:r>
        <w:rPr>
          <w:rFonts w:hint="eastAsia" w:ascii="楷体" w:hAnsi="楷体" w:eastAsia="楷体_GB2312" w:cs="宋体"/>
          <w:sz w:val="32"/>
          <w:szCs w:val="32"/>
        </w:rPr>
        <w:t>（三）了解的内容。</w:t>
      </w:r>
    </w:p>
    <w:p w14:paraId="48BC4A0E">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1.存货的分类；存货清查方法。</w:t>
      </w:r>
    </w:p>
    <w:p w14:paraId="011CE16C">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2.资产分类为以公允价值计量且其变动计入当期损益金融资产的条件及其内容。</w:t>
      </w:r>
    </w:p>
    <w:p w14:paraId="120F47BC">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3.长期股权投资的基本概念；企业合并及其类型；合营安排。</w:t>
      </w:r>
    </w:p>
    <w:p w14:paraId="2B7A0EB4">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4.固定资产的确认条件。</w:t>
      </w:r>
    </w:p>
    <w:p w14:paraId="23828576">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5.投资性房地产的范围。</w:t>
      </w:r>
    </w:p>
    <w:p w14:paraId="4B3E653B">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6.无形资产研究和开发的界定条件。</w:t>
      </w:r>
    </w:p>
    <w:p w14:paraId="4BAB314D">
      <w:pPr>
        <w:spacing w:line="560" w:lineRule="exact"/>
        <w:ind w:firstLine="0" w:firstLineChars="0"/>
        <w:jc w:val="center"/>
        <w:rPr>
          <w:rFonts w:ascii="黑体" w:hAnsi="黑体" w:eastAsia="黑体" w:cs="宋体"/>
          <w:sz w:val="32"/>
          <w:szCs w:val="32"/>
        </w:rPr>
      </w:pPr>
      <w:r>
        <w:rPr>
          <w:rFonts w:hint="eastAsia" w:ascii="黑体" w:hAnsi="黑体" w:eastAsia="黑体" w:cs="宋体"/>
          <w:sz w:val="32"/>
          <w:szCs w:val="32"/>
        </w:rPr>
        <w:t>第三章 负 债</w:t>
      </w:r>
    </w:p>
    <w:p w14:paraId="70932936">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一、考试目的</w:t>
      </w:r>
    </w:p>
    <w:p w14:paraId="593A9BF1">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考查考生对流动负债、非流动负债、债务重组、或有事项、借款费用等会计知识和会计处理的掌握情况及应用能力。</w:t>
      </w:r>
    </w:p>
    <w:p w14:paraId="5CB6CA7A">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二、考试内容及要求</w:t>
      </w:r>
    </w:p>
    <w:p w14:paraId="53635C67">
      <w:pPr>
        <w:spacing w:line="560" w:lineRule="exact"/>
        <w:ind w:firstLine="640" w:firstLineChars="200"/>
        <w:rPr>
          <w:rFonts w:ascii="楷体" w:hAnsi="楷体" w:eastAsia="楷体_GB2312" w:cs="宋体"/>
          <w:sz w:val="32"/>
          <w:szCs w:val="32"/>
        </w:rPr>
      </w:pPr>
      <w:r>
        <w:rPr>
          <w:rFonts w:hint="eastAsia" w:ascii="楷体" w:hAnsi="楷体" w:eastAsia="楷体_GB2312" w:cs="宋体"/>
          <w:sz w:val="32"/>
          <w:szCs w:val="32"/>
        </w:rPr>
        <w:t>（一）掌握的内容。</w:t>
      </w:r>
    </w:p>
    <w:p w14:paraId="0F44CF30">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1.短期借款、应付票据、应付账款、应付职工薪酬、应交税费的会计处理。</w:t>
      </w:r>
    </w:p>
    <w:p w14:paraId="0A50F7FC">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2.长期借款、应付债券的会计处理。</w:t>
      </w:r>
    </w:p>
    <w:p w14:paraId="4C6537BA">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3.或有事项的会计处理。</w:t>
      </w:r>
    </w:p>
    <w:p w14:paraId="50A584E5">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4.借款费用的会计处理。</w:t>
      </w:r>
    </w:p>
    <w:p w14:paraId="009FF0D7">
      <w:pPr>
        <w:spacing w:line="560" w:lineRule="exact"/>
        <w:ind w:firstLine="640" w:firstLineChars="200"/>
        <w:rPr>
          <w:rFonts w:ascii="楷体" w:hAnsi="楷体" w:eastAsia="楷体_GB2312" w:cs="宋体"/>
          <w:sz w:val="32"/>
          <w:szCs w:val="32"/>
        </w:rPr>
      </w:pPr>
      <w:r>
        <w:rPr>
          <w:rFonts w:hint="eastAsia" w:ascii="楷体" w:hAnsi="楷体" w:eastAsia="楷体_GB2312" w:cs="宋体"/>
          <w:sz w:val="32"/>
          <w:szCs w:val="32"/>
        </w:rPr>
        <w:t>（二）熟悉的内容。</w:t>
      </w:r>
    </w:p>
    <w:p w14:paraId="35F0FB4C">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1.预收账款、应付股利、其他应付款的会计处理。</w:t>
      </w:r>
    </w:p>
    <w:p w14:paraId="7E80AE11">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2.可转换公司债券、长期应付款的会计处理。</w:t>
      </w:r>
    </w:p>
    <w:p w14:paraId="443D18DC">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3.债务重组的会计处理。</w:t>
      </w:r>
    </w:p>
    <w:p w14:paraId="2699E19B">
      <w:pPr>
        <w:spacing w:line="560" w:lineRule="exact"/>
        <w:ind w:firstLine="640" w:firstLineChars="200"/>
        <w:rPr>
          <w:rFonts w:ascii="楷体" w:hAnsi="楷体" w:eastAsia="楷体_GB2312" w:cs="宋体"/>
          <w:sz w:val="32"/>
          <w:szCs w:val="32"/>
        </w:rPr>
      </w:pPr>
      <w:r>
        <w:rPr>
          <w:rFonts w:hint="eastAsia" w:ascii="楷体" w:hAnsi="楷体" w:eastAsia="楷体_GB2312" w:cs="宋体"/>
          <w:sz w:val="32"/>
          <w:szCs w:val="32"/>
        </w:rPr>
        <w:t>（三）了解的内容。</w:t>
      </w:r>
    </w:p>
    <w:p w14:paraId="49AC6A3B">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1.专门借款；借款费用的构成。</w:t>
      </w:r>
    </w:p>
    <w:p w14:paraId="4F773FF4">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2.以现金结算的股份支付形成的应付职工薪酬。</w:t>
      </w:r>
    </w:p>
    <w:p w14:paraId="241FB9D5">
      <w:pPr>
        <w:spacing w:line="560" w:lineRule="exact"/>
        <w:ind w:firstLine="0" w:firstLineChars="0"/>
        <w:jc w:val="center"/>
        <w:rPr>
          <w:rFonts w:ascii="黑体" w:hAnsi="黑体" w:eastAsia="黑体" w:cs="宋体"/>
          <w:sz w:val="32"/>
          <w:szCs w:val="32"/>
        </w:rPr>
      </w:pPr>
      <w:r>
        <w:rPr>
          <w:rFonts w:hint="eastAsia" w:ascii="黑体" w:hAnsi="黑体" w:eastAsia="黑体" w:cs="宋体"/>
          <w:sz w:val="32"/>
          <w:szCs w:val="32"/>
        </w:rPr>
        <w:t>第四章 所有者权益</w:t>
      </w:r>
    </w:p>
    <w:p w14:paraId="581E9682">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一、考试目的</w:t>
      </w:r>
    </w:p>
    <w:p w14:paraId="36001638">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考查考生对实收资本（股本）、资本公积、其他综合收益、留存收益等会计知识和会计处理的掌握情况及应用能力。</w:t>
      </w:r>
    </w:p>
    <w:p w14:paraId="5FA12CBC">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二、考试内容及要求</w:t>
      </w:r>
    </w:p>
    <w:p w14:paraId="46BDF153">
      <w:pPr>
        <w:spacing w:line="560" w:lineRule="exact"/>
        <w:ind w:firstLine="640" w:firstLineChars="200"/>
        <w:rPr>
          <w:rFonts w:ascii="楷体" w:hAnsi="楷体" w:eastAsia="楷体_GB2312" w:cs="宋体"/>
          <w:sz w:val="32"/>
          <w:szCs w:val="32"/>
        </w:rPr>
      </w:pPr>
      <w:r>
        <w:rPr>
          <w:rFonts w:hint="eastAsia" w:ascii="楷体" w:hAnsi="楷体" w:eastAsia="楷体_GB2312" w:cs="宋体"/>
          <w:sz w:val="32"/>
          <w:szCs w:val="32"/>
        </w:rPr>
        <w:t>（一）掌握的内容。</w:t>
      </w:r>
    </w:p>
    <w:p w14:paraId="100B47FA">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1.实收资本（股本）的会计处理。</w:t>
      </w:r>
    </w:p>
    <w:p w14:paraId="03E7AC01">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2.资本公积的会计处理。</w:t>
      </w:r>
    </w:p>
    <w:p w14:paraId="0B32F4DF">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3.其他综合收益的会计处理。</w:t>
      </w:r>
    </w:p>
    <w:p w14:paraId="0B3855D9">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4.留存收益的会计处理。</w:t>
      </w:r>
    </w:p>
    <w:p w14:paraId="7BDF8EC3">
      <w:pPr>
        <w:spacing w:line="560" w:lineRule="exact"/>
        <w:ind w:firstLine="640" w:firstLineChars="200"/>
        <w:rPr>
          <w:rFonts w:ascii="楷体" w:hAnsi="楷体" w:eastAsia="楷体_GB2312" w:cs="宋体"/>
          <w:sz w:val="32"/>
          <w:szCs w:val="32"/>
        </w:rPr>
      </w:pPr>
      <w:r>
        <w:rPr>
          <w:rFonts w:hint="eastAsia" w:ascii="楷体" w:hAnsi="楷体" w:eastAsia="楷体_GB2312" w:cs="宋体"/>
          <w:sz w:val="32"/>
          <w:szCs w:val="32"/>
        </w:rPr>
        <w:t>（二）熟悉的内容。</w:t>
      </w:r>
    </w:p>
    <w:p w14:paraId="65A202C6">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1.其他权益工具的会计处理。</w:t>
      </w:r>
    </w:p>
    <w:p w14:paraId="2C9EA358">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2.资本公积的特点。</w:t>
      </w:r>
    </w:p>
    <w:p w14:paraId="2C1EEDCE">
      <w:pPr>
        <w:spacing w:line="560" w:lineRule="exact"/>
        <w:ind w:firstLine="640" w:firstLineChars="200"/>
        <w:rPr>
          <w:rFonts w:ascii="楷体" w:hAnsi="楷体" w:eastAsia="楷体_GB2312" w:cs="宋体"/>
          <w:sz w:val="32"/>
          <w:szCs w:val="32"/>
        </w:rPr>
      </w:pPr>
      <w:r>
        <w:rPr>
          <w:rFonts w:hint="eastAsia" w:ascii="楷体" w:hAnsi="楷体" w:eastAsia="楷体_GB2312" w:cs="宋体"/>
          <w:sz w:val="32"/>
          <w:szCs w:val="32"/>
        </w:rPr>
        <w:t>（三）了解的内容。</w:t>
      </w:r>
    </w:p>
    <w:p w14:paraId="363730CB">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1.留存收益的构成。</w:t>
      </w:r>
    </w:p>
    <w:p w14:paraId="47A2B32F">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2.留存收益的用途。</w:t>
      </w:r>
    </w:p>
    <w:p w14:paraId="4FD23213">
      <w:pPr>
        <w:spacing w:line="560" w:lineRule="exact"/>
        <w:ind w:firstLine="0" w:firstLineChars="0"/>
        <w:jc w:val="center"/>
        <w:rPr>
          <w:rFonts w:ascii="黑体" w:hAnsi="黑体" w:eastAsia="黑体" w:cs="宋体"/>
          <w:sz w:val="32"/>
          <w:szCs w:val="32"/>
        </w:rPr>
      </w:pPr>
      <w:r>
        <w:rPr>
          <w:rFonts w:hint="eastAsia" w:ascii="黑体" w:hAnsi="黑体" w:eastAsia="黑体" w:cs="宋体"/>
          <w:sz w:val="32"/>
          <w:szCs w:val="32"/>
        </w:rPr>
        <w:t>第五章 收入、费用和利润</w:t>
      </w:r>
    </w:p>
    <w:p w14:paraId="777AB250">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一、考试目的</w:t>
      </w:r>
    </w:p>
    <w:p w14:paraId="7E82F212">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考查考生对收入、费用和利润等会计知识和会计处理的掌握情况及应用能力。</w:t>
      </w:r>
    </w:p>
    <w:p w14:paraId="634042CF">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二、考试内容及要求</w:t>
      </w:r>
    </w:p>
    <w:p w14:paraId="01704C30">
      <w:pPr>
        <w:spacing w:line="560" w:lineRule="exact"/>
        <w:ind w:firstLine="640" w:firstLineChars="200"/>
        <w:rPr>
          <w:rFonts w:ascii="楷体" w:hAnsi="楷体" w:eastAsia="楷体_GB2312" w:cs="宋体"/>
          <w:sz w:val="32"/>
          <w:szCs w:val="32"/>
        </w:rPr>
      </w:pPr>
      <w:r>
        <w:rPr>
          <w:rFonts w:hint="eastAsia" w:ascii="楷体" w:hAnsi="楷体" w:eastAsia="楷体_GB2312" w:cs="宋体"/>
          <w:sz w:val="32"/>
          <w:szCs w:val="32"/>
        </w:rPr>
        <w:t>（一）掌握的内容。</w:t>
      </w:r>
    </w:p>
    <w:p w14:paraId="4B40F068">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1.收入确认的原则。</w:t>
      </w:r>
    </w:p>
    <w:p w14:paraId="1913E11E">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2.收入确认和计量的步骤。</w:t>
      </w:r>
    </w:p>
    <w:p w14:paraId="7FE825E8">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3.收入确认和计量的会计处理。</w:t>
      </w:r>
    </w:p>
    <w:p w14:paraId="1A2D6CE3">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4.合同资产的确认与转换条件。</w:t>
      </w:r>
    </w:p>
    <w:p w14:paraId="01757445">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5.合同资产的会计处理。</w:t>
      </w:r>
    </w:p>
    <w:p w14:paraId="364F5EC0">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6.应收账款和应收票据的会计处理。</w:t>
      </w:r>
    </w:p>
    <w:p w14:paraId="7EEE127B">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7.政府补助的确认、计量和列报。</w:t>
      </w:r>
    </w:p>
    <w:p w14:paraId="77AD1941">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8.本年利润结转的会计处理。</w:t>
      </w:r>
    </w:p>
    <w:p w14:paraId="153437E1">
      <w:pPr>
        <w:spacing w:line="560" w:lineRule="exact"/>
        <w:ind w:firstLine="640" w:firstLineChars="200"/>
        <w:rPr>
          <w:rFonts w:ascii="楷体" w:hAnsi="楷体" w:eastAsia="楷体_GB2312" w:cs="宋体"/>
          <w:sz w:val="32"/>
          <w:szCs w:val="32"/>
        </w:rPr>
      </w:pPr>
      <w:r>
        <w:rPr>
          <w:rFonts w:hint="eastAsia" w:ascii="楷体" w:hAnsi="楷体" w:eastAsia="楷体_GB2312" w:cs="宋体"/>
          <w:sz w:val="32"/>
          <w:szCs w:val="32"/>
        </w:rPr>
        <w:t>（二）熟悉的内容。</w:t>
      </w:r>
    </w:p>
    <w:p w14:paraId="3815D92D">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1.收入核算应设置的会计科目。</w:t>
      </w:r>
    </w:p>
    <w:p w14:paraId="1BF04B95">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2.合同成本的会计处理。</w:t>
      </w:r>
    </w:p>
    <w:p w14:paraId="56D7B2DE">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3.所得税费用的会计处理。</w:t>
      </w:r>
    </w:p>
    <w:p w14:paraId="3708C333">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4.以前年度损益调整的会计处理。</w:t>
      </w:r>
    </w:p>
    <w:p w14:paraId="41A37612">
      <w:pPr>
        <w:spacing w:line="560" w:lineRule="exact"/>
        <w:ind w:firstLine="640" w:firstLineChars="200"/>
        <w:rPr>
          <w:rFonts w:ascii="楷体" w:hAnsi="楷体" w:eastAsia="楷体_GB2312" w:cs="宋体"/>
          <w:sz w:val="32"/>
          <w:szCs w:val="32"/>
        </w:rPr>
      </w:pPr>
      <w:r>
        <w:rPr>
          <w:rFonts w:hint="eastAsia" w:ascii="楷体" w:hAnsi="楷体" w:eastAsia="楷体_GB2312" w:cs="宋体"/>
          <w:sz w:val="32"/>
          <w:szCs w:val="32"/>
        </w:rPr>
        <w:t>（三）了解的内容。</w:t>
      </w:r>
    </w:p>
    <w:p w14:paraId="3D71EA5B">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1.合同成本的内容。</w:t>
      </w:r>
    </w:p>
    <w:p w14:paraId="666F6D0A">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2.委托代销安排和售后代管商品安排。</w:t>
      </w:r>
    </w:p>
    <w:p w14:paraId="1165BFA1">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3.期间费用的会计处理。</w:t>
      </w:r>
    </w:p>
    <w:p w14:paraId="5C923FB9">
      <w:pPr>
        <w:spacing w:line="560" w:lineRule="exact"/>
        <w:ind w:firstLine="0" w:firstLineChars="0"/>
        <w:jc w:val="center"/>
        <w:rPr>
          <w:rFonts w:ascii="黑体" w:hAnsi="黑体" w:eastAsia="黑体" w:cs="宋体"/>
          <w:sz w:val="32"/>
          <w:szCs w:val="32"/>
        </w:rPr>
      </w:pPr>
      <w:r>
        <w:rPr>
          <w:rFonts w:hint="eastAsia" w:ascii="黑体" w:hAnsi="黑体" w:eastAsia="黑体" w:cs="宋体"/>
          <w:sz w:val="32"/>
          <w:szCs w:val="32"/>
        </w:rPr>
        <w:t>第六章 财务报告</w:t>
      </w:r>
    </w:p>
    <w:p w14:paraId="5B7BDE56">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一、考试目的</w:t>
      </w:r>
    </w:p>
    <w:p w14:paraId="57ED0149">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考查考生对资产负债表、利润表、现金流量表、所有者权益变动表、合并财务报表、会计政策及其变更、会计估计及其变更、会计差错更正、资产负债表日后事项等会计知识和会计处理的掌握情况及应用能力。</w:t>
      </w:r>
    </w:p>
    <w:p w14:paraId="06F8ACDA">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二、考试内容及要求</w:t>
      </w:r>
    </w:p>
    <w:p w14:paraId="3FC267D6">
      <w:pPr>
        <w:spacing w:line="560" w:lineRule="exact"/>
        <w:ind w:firstLine="640" w:firstLineChars="200"/>
        <w:rPr>
          <w:rFonts w:ascii="楷体" w:hAnsi="楷体" w:eastAsia="楷体_GB2312" w:cs="宋体"/>
          <w:sz w:val="32"/>
          <w:szCs w:val="32"/>
        </w:rPr>
      </w:pPr>
      <w:r>
        <w:rPr>
          <w:rFonts w:hint="eastAsia" w:ascii="楷体" w:hAnsi="楷体" w:eastAsia="楷体_GB2312" w:cs="宋体"/>
          <w:sz w:val="32"/>
          <w:szCs w:val="32"/>
        </w:rPr>
        <w:t>（一）掌握的内容。</w:t>
      </w:r>
    </w:p>
    <w:p w14:paraId="590F6215">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1.资产负债表的内容、格式和编制方法。</w:t>
      </w:r>
    </w:p>
    <w:p w14:paraId="7B287A0B">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2.利润表的内容、格式和编制方法。</w:t>
      </w:r>
    </w:p>
    <w:p w14:paraId="7A779927">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3.现金流量表的内容、格式和编制方法。</w:t>
      </w:r>
    </w:p>
    <w:p w14:paraId="63331900">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4.合并财务报表的合并原则，抵销的内容。</w:t>
      </w:r>
    </w:p>
    <w:p w14:paraId="5A3E9A74">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5.关联方关系的认定。</w:t>
      </w:r>
    </w:p>
    <w:p w14:paraId="37A85777">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6.会计政策变更的条件及其会计处理；前期会计差错更正的会计处理。</w:t>
      </w:r>
    </w:p>
    <w:p w14:paraId="4F5F5787">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7.资产负债表日后事项的会计处理。</w:t>
      </w:r>
    </w:p>
    <w:p w14:paraId="3128A884">
      <w:pPr>
        <w:spacing w:line="560" w:lineRule="exact"/>
        <w:ind w:firstLine="640" w:firstLineChars="200"/>
        <w:rPr>
          <w:rFonts w:ascii="楷体" w:hAnsi="楷体" w:eastAsia="楷体_GB2312" w:cs="宋体"/>
          <w:sz w:val="32"/>
          <w:szCs w:val="32"/>
        </w:rPr>
      </w:pPr>
      <w:r>
        <w:rPr>
          <w:rFonts w:hint="eastAsia" w:ascii="楷体" w:hAnsi="楷体" w:eastAsia="楷体_GB2312" w:cs="宋体"/>
          <w:sz w:val="32"/>
          <w:szCs w:val="32"/>
        </w:rPr>
        <w:t>（二）熟悉的内容。</w:t>
      </w:r>
    </w:p>
    <w:p w14:paraId="4589BC60">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1.所有者权益变动表的内容、格式和编制方法。</w:t>
      </w:r>
    </w:p>
    <w:p w14:paraId="27AB1B1D">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2.合并财务报表的编制程序。</w:t>
      </w:r>
    </w:p>
    <w:p w14:paraId="2423C61E">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3.会计政策的内容。</w:t>
      </w:r>
    </w:p>
    <w:p w14:paraId="354BEC1B">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4.会计政策及其变更的会计处理。</w:t>
      </w:r>
    </w:p>
    <w:p w14:paraId="226DDA4B">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5.资产负债表日后事项及其内容。</w:t>
      </w:r>
    </w:p>
    <w:p w14:paraId="4EDE5CE6">
      <w:pPr>
        <w:spacing w:line="560" w:lineRule="exact"/>
        <w:ind w:firstLine="640" w:firstLineChars="200"/>
        <w:rPr>
          <w:rFonts w:ascii="楷体" w:hAnsi="楷体" w:eastAsia="楷体_GB2312" w:cs="宋体"/>
          <w:sz w:val="32"/>
          <w:szCs w:val="32"/>
        </w:rPr>
      </w:pPr>
      <w:r>
        <w:rPr>
          <w:rFonts w:hint="eastAsia" w:ascii="楷体" w:hAnsi="楷体" w:eastAsia="楷体_GB2312" w:cs="宋体"/>
          <w:sz w:val="32"/>
          <w:szCs w:val="32"/>
        </w:rPr>
        <w:t>（三）了解的内容。</w:t>
      </w:r>
    </w:p>
    <w:p w14:paraId="5CF701CC">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1.现金流量的分类。</w:t>
      </w:r>
    </w:p>
    <w:p w14:paraId="60D8562E">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2.关联方的披露。</w:t>
      </w:r>
    </w:p>
    <w:p w14:paraId="432780C9">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3.非调整事项的会计处理。</w:t>
      </w:r>
    </w:p>
    <w:p w14:paraId="21F29A7C">
      <w:pPr>
        <w:spacing w:line="560" w:lineRule="exact"/>
        <w:ind w:firstLine="0" w:firstLineChars="0"/>
        <w:jc w:val="center"/>
        <w:rPr>
          <w:rFonts w:ascii="仿宋_GB2312" w:hAnsi="仿宋" w:eastAsia="仿宋_GB2312" w:cs="宋体"/>
          <w:kern w:val="44"/>
          <w:sz w:val="32"/>
          <w:szCs w:val="32"/>
        </w:rPr>
      </w:pPr>
      <w:r>
        <w:rPr>
          <w:rFonts w:hint="eastAsia" w:ascii="黑体" w:hAnsi="黑体" w:eastAsia="黑体" w:cs="宋体"/>
          <w:sz w:val="36"/>
          <w:szCs w:val="36"/>
        </w:rPr>
        <w:t>第二部分：财务管理知识</w:t>
      </w:r>
    </w:p>
    <w:p w14:paraId="68D4A456">
      <w:pPr>
        <w:spacing w:line="560" w:lineRule="exact"/>
        <w:ind w:firstLine="0" w:firstLineChars="0"/>
        <w:jc w:val="center"/>
        <w:rPr>
          <w:rFonts w:ascii="黑体" w:hAnsi="黑体" w:eastAsia="黑体" w:cs="宋体"/>
          <w:sz w:val="32"/>
          <w:szCs w:val="32"/>
        </w:rPr>
      </w:pPr>
      <w:r>
        <w:rPr>
          <w:rFonts w:hint="eastAsia" w:ascii="黑体" w:hAnsi="黑体" w:eastAsia="黑体" w:cs="宋体"/>
          <w:sz w:val="32"/>
          <w:szCs w:val="32"/>
        </w:rPr>
        <w:t>第一章 财务管理基础</w:t>
      </w:r>
    </w:p>
    <w:p w14:paraId="1D33FF20">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一、考试目的</w:t>
      </w:r>
    </w:p>
    <w:p w14:paraId="06BB0D11">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考查考生对财务管理目标、风险与收益等的掌握情况及应用能力。</w:t>
      </w:r>
    </w:p>
    <w:p w14:paraId="696A72B0">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二、考试内容及要求</w:t>
      </w:r>
    </w:p>
    <w:p w14:paraId="6DE0214B">
      <w:pPr>
        <w:spacing w:line="560" w:lineRule="exact"/>
        <w:ind w:firstLine="640" w:firstLineChars="200"/>
        <w:rPr>
          <w:rFonts w:ascii="楷体" w:hAnsi="楷体" w:eastAsia="楷体_GB2312" w:cs="宋体"/>
          <w:sz w:val="32"/>
          <w:szCs w:val="32"/>
        </w:rPr>
      </w:pPr>
      <w:r>
        <w:rPr>
          <w:rFonts w:hint="eastAsia" w:ascii="楷体" w:hAnsi="楷体" w:eastAsia="楷体_GB2312" w:cs="宋体"/>
          <w:sz w:val="32"/>
          <w:szCs w:val="32"/>
        </w:rPr>
        <w:t>（一）掌握的内容。</w:t>
      </w:r>
    </w:p>
    <w:p w14:paraId="2B5E3DD5">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1.财务管理的目标。</w:t>
      </w:r>
    </w:p>
    <w:p w14:paraId="60CD046D">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2.资产收益率的计算。</w:t>
      </w:r>
    </w:p>
    <w:p w14:paraId="5F9BDB47">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3.证券资产组合的风险与收益。</w:t>
      </w:r>
    </w:p>
    <w:p w14:paraId="31C9C538">
      <w:pPr>
        <w:spacing w:line="560" w:lineRule="exact"/>
        <w:ind w:firstLine="640" w:firstLineChars="200"/>
        <w:rPr>
          <w:rFonts w:ascii="楷体" w:hAnsi="楷体" w:eastAsia="楷体_GB2312" w:cs="宋体"/>
          <w:sz w:val="32"/>
          <w:szCs w:val="32"/>
        </w:rPr>
      </w:pPr>
      <w:r>
        <w:rPr>
          <w:rFonts w:hint="eastAsia" w:ascii="楷体" w:hAnsi="楷体" w:eastAsia="楷体_GB2312" w:cs="宋体"/>
          <w:sz w:val="32"/>
          <w:szCs w:val="32"/>
        </w:rPr>
        <w:t>（二）熟悉的内容。</w:t>
      </w:r>
    </w:p>
    <w:p w14:paraId="6CAFB3B3">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1.资产收益率的类型。</w:t>
      </w:r>
    </w:p>
    <w:p w14:paraId="399E830D">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2.资产的风险及其衡量。</w:t>
      </w:r>
    </w:p>
    <w:p w14:paraId="6323935B">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3.资本资产定价模型。</w:t>
      </w:r>
    </w:p>
    <w:p w14:paraId="7AC2394F">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（三）了解的内容。</w:t>
      </w:r>
    </w:p>
    <w:p w14:paraId="2F0A38DD">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1.对财务管理内容的理解。</w:t>
      </w:r>
    </w:p>
    <w:p w14:paraId="2F1E4CBC">
      <w:pPr>
        <w:spacing w:line="560" w:lineRule="exact"/>
        <w:ind w:firstLine="0" w:firstLineChars="0"/>
        <w:jc w:val="center"/>
        <w:rPr>
          <w:rFonts w:ascii="黑体" w:hAnsi="黑体" w:eastAsia="黑体" w:cs="宋体"/>
          <w:sz w:val="32"/>
          <w:szCs w:val="32"/>
        </w:rPr>
      </w:pPr>
      <w:r>
        <w:rPr>
          <w:rFonts w:hint="eastAsia" w:ascii="黑体" w:hAnsi="黑体" w:eastAsia="黑体" w:cs="宋体"/>
          <w:sz w:val="32"/>
          <w:szCs w:val="32"/>
        </w:rPr>
        <w:t>第二章 财务分析</w:t>
      </w:r>
    </w:p>
    <w:p w14:paraId="7A1251FE">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一、考试目的</w:t>
      </w:r>
    </w:p>
    <w:p w14:paraId="57E12455">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考查考生对财务分析的主体、对象、方法、基本财务分析和杜邦分析法等的掌握情况及应用能力。</w:t>
      </w:r>
    </w:p>
    <w:p w14:paraId="36DB667B">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二、考试内容及要求</w:t>
      </w:r>
    </w:p>
    <w:p w14:paraId="2AE87009">
      <w:pPr>
        <w:spacing w:line="560" w:lineRule="exact"/>
        <w:ind w:firstLine="640" w:firstLineChars="200"/>
        <w:rPr>
          <w:rFonts w:ascii="楷体" w:hAnsi="楷体" w:eastAsia="楷体_GB2312" w:cs="宋体"/>
          <w:sz w:val="32"/>
          <w:szCs w:val="32"/>
        </w:rPr>
      </w:pPr>
      <w:r>
        <w:rPr>
          <w:rFonts w:hint="eastAsia" w:ascii="楷体" w:hAnsi="楷体" w:eastAsia="楷体_GB2312" w:cs="宋体"/>
          <w:sz w:val="32"/>
          <w:szCs w:val="32"/>
        </w:rPr>
        <w:t>（一）掌握的内容。</w:t>
      </w:r>
    </w:p>
    <w:p w14:paraId="2853669A">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1.偿债能力分析。</w:t>
      </w:r>
    </w:p>
    <w:p w14:paraId="2EB35F35">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2.获利能力分析。</w:t>
      </w:r>
    </w:p>
    <w:p w14:paraId="2D6C5C03">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3.营运能力分析。</w:t>
      </w:r>
    </w:p>
    <w:p w14:paraId="6BE64A80">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4.杜邦分析法。</w:t>
      </w:r>
    </w:p>
    <w:p w14:paraId="50A307CA">
      <w:pPr>
        <w:spacing w:line="560" w:lineRule="exact"/>
        <w:ind w:firstLine="640" w:firstLineChars="200"/>
        <w:rPr>
          <w:rFonts w:ascii="楷体" w:hAnsi="楷体" w:eastAsia="楷体_GB2312" w:cs="宋体"/>
          <w:sz w:val="32"/>
          <w:szCs w:val="32"/>
        </w:rPr>
      </w:pPr>
      <w:r>
        <w:rPr>
          <w:rFonts w:hint="eastAsia" w:ascii="楷体" w:hAnsi="楷体" w:eastAsia="楷体_GB2312" w:cs="宋体"/>
          <w:sz w:val="32"/>
          <w:szCs w:val="32"/>
        </w:rPr>
        <w:t>（二）熟悉的内容。</w:t>
      </w:r>
    </w:p>
    <w:p w14:paraId="32EC99BB">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1.财务分析的主体及其信息需求。</w:t>
      </w:r>
    </w:p>
    <w:p w14:paraId="4AC4E878">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2.财务分析的基本方法。</w:t>
      </w:r>
    </w:p>
    <w:p w14:paraId="4A57A996">
      <w:pPr>
        <w:spacing w:line="560" w:lineRule="exact"/>
        <w:ind w:firstLine="640" w:firstLineChars="200"/>
        <w:rPr>
          <w:rFonts w:ascii="楷体" w:hAnsi="楷体" w:eastAsia="楷体_GB2312" w:cs="宋体"/>
          <w:sz w:val="32"/>
          <w:szCs w:val="32"/>
        </w:rPr>
      </w:pPr>
      <w:r>
        <w:rPr>
          <w:rFonts w:hint="eastAsia" w:ascii="楷体" w:hAnsi="楷体" w:eastAsia="楷体_GB2312" w:cs="宋体"/>
          <w:sz w:val="32"/>
          <w:szCs w:val="32"/>
        </w:rPr>
        <w:t>（三）了解的内容。</w:t>
      </w:r>
    </w:p>
    <w:p w14:paraId="4AD86F84">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1.财务分析的对象。</w:t>
      </w:r>
    </w:p>
    <w:p w14:paraId="195C52BC">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2.财务分析的资料。</w:t>
      </w:r>
    </w:p>
    <w:p w14:paraId="28F292B2">
      <w:pPr>
        <w:spacing w:line="560" w:lineRule="exact"/>
        <w:ind w:firstLine="0" w:firstLineChars="0"/>
        <w:jc w:val="center"/>
        <w:rPr>
          <w:rFonts w:ascii="黑体" w:hAnsi="黑体" w:eastAsia="黑体" w:cs="宋体"/>
          <w:sz w:val="32"/>
          <w:szCs w:val="32"/>
        </w:rPr>
      </w:pPr>
      <w:r>
        <w:rPr>
          <w:rFonts w:hint="eastAsia" w:ascii="黑体" w:hAnsi="黑体" w:eastAsia="黑体" w:cs="宋体"/>
          <w:sz w:val="32"/>
          <w:szCs w:val="32"/>
        </w:rPr>
        <w:t>第三章 预测与预算</w:t>
      </w:r>
    </w:p>
    <w:p w14:paraId="004013B1">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一、考试目的</w:t>
      </w:r>
    </w:p>
    <w:p w14:paraId="537FD483">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考查考生对成本性态、本量利分析、产品定价、经营预测、全面预算管理等的掌握情况及应用能力。</w:t>
      </w:r>
    </w:p>
    <w:p w14:paraId="58BDBD62">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二、考试内容及要求</w:t>
      </w:r>
    </w:p>
    <w:p w14:paraId="104F775A">
      <w:pPr>
        <w:spacing w:line="560" w:lineRule="exact"/>
        <w:ind w:firstLine="640" w:firstLineChars="200"/>
        <w:rPr>
          <w:rFonts w:ascii="楷体" w:hAnsi="楷体" w:eastAsia="楷体_GB2312" w:cs="宋体"/>
          <w:sz w:val="32"/>
          <w:szCs w:val="32"/>
        </w:rPr>
      </w:pPr>
      <w:r>
        <w:rPr>
          <w:rFonts w:hint="eastAsia" w:ascii="楷体" w:hAnsi="楷体" w:eastAsia="楷体_GB2312" w:cs="宋体"/>
          <w:sz w:val="32"/>
          <w:szCs w:val="32"/>
        </w:rPr>
        <w:t>（一）掌握的内容。</w:t>
      </w:r>
    </w:p>
    <w:p w14:paraId="589E753D">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1.固定成本的基本特征和种类。</w:t>
      </w:r>
    </w:p>
    <w:p w14:paraId="6252A132">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2.变动成本的基本特征和种类。</w:t>
      </w:r>
    </w:p>
    <w:p w14:paraId="00A43BB2">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3.总成本模型。</w:t>
      </w:r>
    </w:p>
    <w:p w14:paraId="25F28298">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4.本量利分析基本原理及其应用。</w:t>
      </w:r>
    </w:p>
    <w:p w14:paraId="3F187EFD">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5.销售预测的定量分析法。</w:t>
      </w:r>
    </w:p>
    <w:p w14:paraId="66BBB133">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6.成本预测的基本方法。</w:t>
      </w:r>
    </w:p>
    <w:p w14:paraId="56793170">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7.利润预测的基本方法。</w:t>
      </w:r>
    </w:p>
    <w:p w14:paraId="3306E787">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8.全面预算编制的方法。</w:t>
      </w:r>
    </w:p>
    <w:p w14:paraId="569D54B2">
      <w:pPr>
        <w:spacing w:line="560" w:lineRule="exact"/>
        <w:ind w:firstLine="640" w:firstLineChars="200"/>
        <w:rPr>
          <w:rFonts w:ascii="楷体" w:hAnsi="楷体" w:eastAsia="楷体_GB2312" w:cs="宋体"/>
          <w:sz w:val="32"/>
          <w:szCs w:val="32"/>
        </w:rPr>
      </w:pPr>
      <w:r>
        <w:rPr>
          <w:rFonts w:hint="eastAsia" w:ascii="楷体" w:hAnsi="楷体" w:eastAsia="楷体_GB2312" w:cs="宋体"/>
          <w:sz w:val="32"/>
          <w:szCs w:val="32"/>
        </w:rPr>
        <w:t>（二）熟悉的内容。</w:t>
      </w:r>
    </w:p>
    <w:p w14:paraId="57610379">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1.混合成本的基本特征、种类和分解。</w:t>
      </w:r>
    </w:p>
    <w:p w14:paraId="11F16C1D">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2.销售预测的定性分析法。</w:t>
      </w:r>
    </w:p>
    <w:p w14:paraId="277FD5A2">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3.全面预算管理的内容。</w:t>
      </w:r>
    </w:p>
    <w:p w14:paraId="1B2AEB9F">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4.全面预算的编制原理。</w:t>
      </w:r>
    </w:p>
    <w:p w14:paraId="5131CB25">
      <w:pPr>
        <w:spacing w:line="560" w:lineRule="exact"/>
        <w:ind w:firstLine="640" w:firstLineChars="200"/>
        <w:rPr>
          <w:rFonts w:ascii="楷体" w:hAnsi="楷体" w:eastAsia="楷体_GB2312" w:cs="宋体"/>
          <w:sz w:val="32"/>
          <w:szCs w:val="32"/>
        </w:rPr>
      </w:pPr>
      <w:r>
        <w:rPr>
          <w:rFonts w:hint="eastAsia" w:ascii="楷体" w:hAnsi="楷体" w:eastAsia="楷体_GB2312" w:cs="宋体"/>
          <w:sz w:val="32"/>
          <w:szCs w:val="32"/>
        </w:rPr>
        <w:t>（三）了解的内容。</w:t>
      </w:r>
    </w:p>
    <w:p w14:paraId="7C06F9EC">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1.预测与预算的分类。</w:t>
      </w:r>
    </w:p>
    <w:p w14:paraId="0F8112C8">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2.预测与预算的关系。</w:t>
      </w:r>
    </w:p>
    <w:p w14:paraId="29EEC100">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3.经营预测的程序和方法。</w:t>
      </w:r>
    </w:p>
    <w:p w14:paraId="3C5D3484">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4.全面预算管理的意义、循环，及其与其他管理体系的关系。</w:t>
      </w:r>
    </w:p>
    <w:p w14:paraId="4572A8F5">
      <w:pPr>
        <w:spacing w:line="560" w:lineRule="exact"/>
        <w:ind w:firstLine="0" w:firstLineChars="0"/>
        <w:jc w:val="center"/>
        <w:rPr>
          <w:rFonts w:ascii="黑体" w:hAnsi="黑体" w:eastAsia="黑体" w:cs="宋体"/>
          <w:sz w:val="32"/>
          <w:szCs w:val="32"/>
        </w:rPr>
      </w:pPr>
      <w:r>
        <w:rPr>
          <w:rFonts w:hint="eastAsia" w:ascii="黑体" w:hAnsi="黑体" w:eastAsia="黑体" w:cs="宋体"/>
          <w:sz w:val="32"/>
          <w:szCs w:val="32"/>
        </w:rPr>
        <w:t>第四章 投资管理</w:t>
      </w:r>
    </w:p>
    <w:p w14:paraId="140D5EBB">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一、考试目的</w:t>
      </w:r>
    </w:p>
    <w:p w14:paraId="23E9AE00">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考查考生对投资分类、项目投资管理、证券投资管理等的掌握情况，以及运用项目投资决策参数估计方法、项目投资决策方法、证券估值方法等进行财务管理的能力。</w:t>
      </w:r>
    </w:p>
    <w:p w14:paraId="46C58F74">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二、考试内容及要求</w:t>
      </w:r>
    </w:p>
    <w:p w14:paraId="4DEC3437">
      <w:pPr>
        <w:spacing w:line="560" w:lineRule="exact"/>
        <w:ind w:firstLine="640" w:firstLineChars="200"/>
        <w:rPr>
          <w:rFonts w:ascii="楷体" w:hAnsi="楷体" w:eastAsia="楷体_GB2312" w:cs="宋体"/>
          <w:sz w:val="32"/>
          <w:szCs w:val="32"/>
        </w:rPr>
      </w:pPr>
      <w:r>
        <w:rPr>
          <w:rFonts w:hint="eastAsia" w:ascii="楷体" w:hAnsi="楷体" w:eastAsia="楷体_GB2312" w:cs="宋体"/>
          <w:sz w:val="32"/>
          <w:szCs w:val="32"/>
        </w:rPr>
        <w:t>（一）掌握的内容。</w:t>
      </w:r>
    </w:p>
    <w:p w14:paraId="0845F134">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1.项目投资决策参数的估计。</w:t>
      </w:r>
    </w:p>
    <w:p w14:paraId="6C1BC3C8">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2.静态投资回收期法的应用。</w:t>
      </w:r>
    </w:p>
    <w:p w14:paraId="4B3B7B03">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3.净现值法、内含报酬率法、现值指数法的应用。</w:t>
      </w:r>
    </w:p>
    <w:p w14:paraId="708DC648">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4.项目投资决策应用。</w:t>
      </w:r>
    </w:p>
    <w:p w14:paraId="74C46FC9">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5.证券投资风险的主要类型。</w:t>
      </w:r>
    </w:p>
    <w:p w14:paraId="7E1885B5">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6.债券投资收益及收益率的计算。</w:t>
      </w:r>
    </w:p>
    <w:p w14:paraId="2A24C1A3">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7.股票投资收益及收益率的计算。</w:t>
      </w:r>
    </w:p>
    <w:p w14:paraId="1A97354D">
      <w:pPr>
        <w:spacing w:line="560" w:lineRule="exact"/>
        <w:ind w:firstLine="640" w:firstLineChars="200"/>
        <w:rPr>
          <w:rFonts w:ascii="楷体" w:hAnsi="楷体" w:eastAsia="楷体_GB2312" w:cs="宋体"/>
          <w:sz w:val="32"/>
          <w:szCs w:val="32"/>
        </w:rPr>
      </w:pPr>
      <w:r>
        <w:rPr>
          <w:rFonts w:hint="eastAsia" w:ascii="楷体" w:hAnsi="楷体" w:eastAsia="楷体_GB2312" w:cs="宋体"/>
          <w:sz w:val="32"/>
          <w:szCs w:val="32"/>
        </w:rPr>
        <w:t>（二）熟悉的内容。</w:t>
      </w:r>
    </w:p>
    <w:p w14:paraId="6BC02115">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1.会计报酬率法的应用。</w:t>
      </w:r>
    </w:p>
    <w:p w14:paraId="0154E7A9">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2.动态投资回收期法的应用。</w:t>
      </w:r>
    </w:p>
    <w:p w14:paraId="7C118AEB">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3.项目投资决策方法的比较。</w:t>
      </w:r>
    </w:p>
    <w:p w14:paraId="5A5597B1">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4.债券、股票的估值方法及应用。</w:t>
      </w:r>
    </w:p>
    <w:p w14:paraId="77DE3CB8">
      <w:pPr>
        <w:spacing w:line="560" w:lineRule="exact"/>
        <w:ind w:firstLine="640" w:firstLineChars="200"/>
        <w:rPr>
          <w:rFonts w:ascii="楷体" w:hAnsi="楷体" w:eastAsia="楷体_GB2312" w:cs="宋体"/>
          <w:sz w:val="32"/>
          <w:szCs w:val="32"/>
        </w:rPr>
      </w:pPr>
      <w:r>
        <w:rPr>
          <w:rFonts w:hint="eastAsia" w:ascii="楷体" w:hAnsi="楷体" w:eastAsia="楷体_GB2312" w:cs="宋体"/>
          <w:sz w:val="32"/>
          <w:szCs w:val="32"/>
        </w:rPr>
        <w:t>（三）了解的内容。</w:t>
      </w:r>
    </w:p>
    <w:p w14:paraId="38797A55">
      <w:pPr>
        <w:spacing w:line="560" w:lineRule="exact"/>
        <w:ind w:firstLine="640" w:firstLineChars="200"/>
        <w:rPr>
          <w:rFonts w:ascii="仿宋_GB2312" w:hAnsi="仿宋" w:eastAsia="仿宋_GB2312" w:cs="宋体"/>
          <w:sz w:val="32"/>
          <w:szCs w:val="32"/>
        </w:rPr>
      </w:pPr>
      <w:r>
        <w:rPr>
          <w:rFonts w:hint="eastAsia" w:ascii="仿宋_GB2312" w:hAnsi="仿宋" w:eastAsia="仿宋_GB2312" w:cs="Times New Roman"/>
          <w:sz w:val="32"/>
          <w:szCs w:val="32"/>
        </w:rPr>
        <w:t>1.投资的分类。</w:t>
      </w:r>
    </w:p>
    <w:p w14:paraId="522F32C3">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2.证券投资的目的。</w:t>
      </w:r>
    </w:p>
    <w:p w14:paraId="3C8153EA">
      <w:pPr>
        <w:spacing w:line="560" w:lineRule="exact"/>
        <w:ind w:firstLine="0" w:firstLineChars="0"/>
        <w:jc w:val="center"/>
        <w:rPr>
          <w:rFonts w:ascii="黑体" w:hAnsi="黑体" w:eastAsia="黑体" w:cs="宋体"/>
          <w:sz w:val="32"/>
          <w:szCs w:val="32"/>
        </w:rPr>
      </w:pPr>
      <w:r>
        <w:rPr>
          <w:rFonts w:hint="eastAsia" w:ascii="黑体" w:hAnsi="黑体" w:eastAsia="黑体" w:cs="宋体"/>
          <w:sz w:val="32"/>
          <w:szCs w:val="32"/>
        </w:rPr>
        <w:t>第五章 筹资与分配管理</w:t>
      </w:r>
    </w:p>
    <w:p w14:paraId="170DC53A">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一、考试目的</w:t>
      </w:r>
    </w:p>
    <w:p w14:paraId="3400E677">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考查考生对筹资的内容与分类、筹资方式、资本结构决策、股利分配等的掌握情况，以及运用资本成本计算方法、资本结构决策方法、股利政策制定方法等进行财务管理的能力。</w:t>
      </w:r>
    </w:p>
    <w:p w14:paraId="351954BE">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二、考试内容及要求</w:t>
      </w:r>
    </w:p>
    <w:p w14:paraId="53D2AF79">
      <w:pPr>
        <w:spacing w:line="560" w:lineRule="exact"/>
        <w:ind w:firstLine="640" w:firstLineChars="200"/>
        <w:rPr>
          <w:rFonts w:ascii="楷体" w:hAnsi="楷体" w:eastAsia="楷体_GB2312" w:cs="宋体"/>
          <w:sz w:val="32"/>
          <w:szCs w:val="32"/>
        </w:rPr>
      </w:pPr>
      <w:r>
        <w:rPr>
          <w:rFonts w:hint="eastAsia" w:ascii="楷体" w:hAnsi="楷体" w:eastAsia="楷体_GB2312" w:cs="宋体"/>
          <w:sz w:val="32"/>
          <w:szCs w:val="32"/>
        </w:rPr>
        <w:t>（一）掌握的内容。</w:t>
      </w:r>
    </w:p>
    <w:p w14:paraId="1269D439">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1.筹资数量的预测。</w:t>
      </w:r>
    </w:p>
    <w:p w14:paraId="14C2F88E">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2.长期借款的利率、优缺点。</w:t>
      </w:r>
    </w:p>
    <w:p w14:paraId="69C26F32">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3.债券的分类、债券发行价格、债券筹资的优缺点。</w:t>
      </w:r>
    </w:p>
    <w:p w14:paraId="5C9679F8">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4.普通股的首次发行、普通股筹资的优缺点。</w:t>
      </w:r>
    </w:p>
    <w:p w14:paraId="61B8E3CA">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5.个别资本成本、加权平均资本成本的计算。</w:t>
      </w:r>
    </w:p>
    <w:p w14:paraId="42AB5234">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6.资本成本变动的影响因素。</w:t>
      </w:r>
    </w:p>
    <w:p w14:paraId="461E36B3">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7.杠杆系数的衡量。</w:t>
      </w:r>
    </w:p>
    <w:p w14:paraId="1727323C">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8.资本结构决策分析方法及其应用。</w:t>
      </w:r>
    </w:p>
    <w:p w14:paraId="7232AE9B">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9.资本结构的影响因素。</w:t>
      </w:r>
    </w:p>
    <w:p w14:paraId="3135B1C6">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10.股利政策类型及制定股利政策需考虑的因素。</w:t>
      </w:r>
    </w:p>
    <w:p w14:paraId="4D506AC8">
      <w:pPr>
        <w:spacing w:line="560" w:lineRule="exact"/>
        <w:ind w:firstLine="640" w:firstLineChars="200"/>
        <w:rPr>
          <w:rFonts w:ascii="楷体" w:hAnsi="楷体" w:eastAsia="楷体_GB2312" w:cs="宋体"/>
          <w:sz w:val="32"/>
          <w:szCs w:val="32"/>
        </w:rPr>
      </w:pPr>
      <w:r>
        <w:rPr>
          <w:rFonts w:hint="eastAsia" w:ascii="楷体" w:hAnsi="楷体" w:eastAsia="楷体_GB2312" w:cs="宋体"/>
          <w:sz w:val="32"/>
          <w:szCs w:val="32"/>
        </w:rPr>
        <w:t>（二）熟悉的内容。</w:t>
      </w:r>
    </w:p>
    <w:p w14:paraId="796E9211">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1.筹资管理的目标和原则。</w:t>
      </w:r>
    </w:p>
    <w:p w14:paraId="324F4EF9">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2.筹资的分类。</w:t>
      </w:r>
    </w:p>
    <w:p w14:paraId="3D1ACA25">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3.长期借款的种类。</w:t>
      </w:r>
    </w:p>
    <w:p w14:paraId="5062B862">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4.债券的评级和偿还。</w:t>
      </w:r>
    </w:p>
    <w:p w14:paraId="0946C7B1">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5.股权再融资。</w:t>
      </w:r>
    </w:p>
    <w:p w14:paraId="04CB75C4">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6.优先股筹资。</w:t>
      </w:r>
    </w:p>
    <w:p w14:paraId="4A68207A">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7.可转换公司债券筹资。</w:t>
      </w:r>
    </w:p>
    <w:p w14:paraId="1697B744">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8.资本成本的用途。</w:t>
      </w:r>
    </w:p>
    <w:p w14:paraId="34F2DDD3">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9.股利的种类。</w:t>
      </w:r>
    </w:p>
    <w:p w14:paraId="15B8DDE9">
      <w:pPr>
        <w:spacing w:line="560" w:lineRule="exact"/>
        <w:ind w:firstLine="640" w:firstLineChars="200"/>
        <w:rPr>
          <w:rFonts w:ascii="楷体" w:hAnsi="楷体" w:eastAsia="楷体_GB2312" w:cs="宋体"/>
          <w:sz w:val="32"/>
          <w:szCs w:val="32"/>
        </w:rPr>
      </w:pPr>
      <w:r>
        <w:rPr>
          <w:rFonts w:hint="eastAsia" w:ascii="楷体" w:hAnsi="楷体" w:eastAsia="楷体_GB2312" w:cs="宋体"/>
          <w:sz w:val="32"/>
          <w:szCs w:val="32"/>
        </w:rPr>
        <w:t>（三）了解的内容。</w:t>
      </w:r>
    </w:p>
    <w:p w14:paraId="3F50D6C9">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1.长期债务融资的特点和主要方式。</w:t>
      </w:r>
    </w:p>
    <w:p w14:paraId="000C6E4D">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2.长期借款的种类、保护性条款和偿还方式。</w:t>
      </w:r>
    </w:p>
    <w:p w14:paraId="17F0BC0B">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3.资本结构及其决策的意义。</w:t>
      </w:r>
    </w:p>
    <w:p w14:paraId="658F93D6">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4.股利分配的原则。</w:t>
      </w:r>
    </w:p>
    <w:p w14:paraId="1124D5DF">
      <w:pPr>
        <w:spacing w:line="560" w:lineRule="exact"/>
        <w:ind w:firstLine="640" w:firstLineChars="200"/>
        <w:rPr>
          <w:rFonts w:ascii="黑体" w:hAnsi="黑体" w:eastAsia="黑体" w:cs="宋体"/>
          <w:sz w:val="44"/>
          <w:szCs w:val="36"/>
        </w:rPr>
      </w:pPr>
      <w:r>
        <w:rPr>
          <w:rFonts w:hint="eastAsia" w:ascii="仿宋_GB2312" w:hAnsi="仿宋" w:eastAsia="仿宋_GB2312" w:cs="宋体"/>
          <w:sz w:val="32"/>
          <w:szCs w:val="32"/>
        </w:rPr>
        <w:t>5.股利分配的项目和顺序。</w:t>
      </w:r>
    </w:p>
    <w:p w14:paraId="17B05328">
      <w:pPr>
        <w:widowControl/>
        <w:spacing w:line="560" w:lineRule="exact"/>
        <w:ind w:firstLine="0" w:firstLineChars="0"/>
        <w:jc w:val="center"/>
        <w:rPr>
          <w:rFonts w:ascii="Calibri" w:hAnsi="Calibri" w:eastAsia="宋体" w:cs="Times New Roman"/>
          <w:sz w:val="21"/>
          <w:szCs w:val="22"/>
        </w:rPr>
      </w:pPr>
      <w:r>
        <w:rPr>
          <w:rFonts w:hint="eastAsia" w:ascii="黑体" w:hAnsi="黑体" w:eastAsia="黑体" w:cs="Times New Roman"/>
          <w:sz w:val="36"/>
          <w:szCs w:val="36"/>
        </w:rPr>
        <w:t>第三部分：经济法</w:t>
      </w:r>
    </w:p>
    <w:p w14:paraId="0062DD9C">
      <w:pPr>
        <w:spacing w:line="560" w:lineRule="exact"/>
        <w:ind w:firstLine="0" w:firstLineChars="0"/>
        <w:jc w:val="center"/>
        <w:rPr>
          <w:rFonts w:ascii="黑体" w:hAnsi="黑体" w:eastAsia="黑体" w:cs="Times New Roman"/>
          <w:sz w:val="32"/>
          <w:szCs w:val="32"/>
        </w:rPr>
      </w:pPr>
      <w:r>
        <w:rPr>
          <w:rFonts w:hint="eastAsia" w:ascii="黑体" w:hAnsi="黑体" w:eastAsia="黑体" w:cs="Times New Roman"/>
          <w:sz w:val="32"/>
          <w:szCs w:val="32"/>
        </w:rPr>
        <w:t>第一章 企业法律制度</w:t>
      </w:r>
    </w:p>
    <w:p w14:paraId="21166032">
      <w:pPr>
        <w:spacing w:line="560" w:lineRule="exact"/>
        <w:ind w:firstLine="643" w:firstLineChars="0"/>
        <w:rPr>
          <w:rFonts w:ascii="黑体" w:hAnsi="黑体" w:eastAsia="黑体" w:cs="Times New Roman"/>
          <w:sz w:val="32"/>
          <w:szCs w:val="32"/>
        </w:rPr>
      </w:pPr>
      <w:r>
        <w:rPr>
          <w:rFonts w:hint="eastAsia" w:ascii="黑体" w:hAnsi="黑体" w:eastAsia="黑体" w:cs="Times New Roman"/>
          <w:sz w:val="32"/>
          <w:szCs w:val="32"/>
        </w:rPr>
        <w:t>一、考试目的</w:t>
      </w:r>
    </w:p>
    <w:p w14:paraId="0601F1E5">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考查考生对企业法概念与体系、市场主体登记管理、公司设立和组织机构以及运行管理、合伙企业的设立与事务执行等法律规定的掌握情况，以及运用企业法律制度解决企业法律问题的能力。</w:t>
      </w:r>
    </w:p>
    <w:p w14:paraId="73A75E5F">
      <w:pPr>
        <w:spacing w:line="560" w:lineRule="exact"/>
        <w:ind w:firstLine="643" w:firstLineChars="0"/>
        <w:rPr>
          <w:rFonts w:ascii="黑体" w:hAnsi="黑体" w:eastAsia="黑体" w:cs="Times New Roman"/>
          <w:sz w:val="32"/>
          <w:szCs w:val="32"/>
        </w:rPr>
      </w:pPr>
      <w:r>
        <w:rPr>
          <w:rFonts w:hint="eastAsia" w:ascii="黑体" w:hAnsi="黑体" w:eastAsia="黑体" w:cs="Times New Roman"/>
          <w:sz w:val="32"/>
          <w:szCs w:val="32"/>
        </w:rPr>
        <w:t>二、考试内容及要求</w:t>
      </w:r>
    </w:p>
    <w:p w14:paraId="04317BAF">
      <w:pPr>
        <w:spacing w:line="560" w:lineRule="exact"/>
        <w:ind w:firstLine="640" w:firstLineChars="200"/>
        <w:rPr>
          <w:rFonts w:ascii="楷体_GB2312" w:hAnsi="华文仿宋" w:eastAsia="楷体_GB2312" w:cs="Times New Roman"/>
          <w:color w:val="000000"/>
          <w:sz w:val="32"/>
          <w:szCs w:val="32"/>
        </w:rPr>
      </w:pPr>
      <w:r>
        <w:rPr>
          <w:rFonts w:hint="eastAsia" w:ascii="楷体_GB2312" w:hAnsi="华文仿宋" w:eastAsia="楷体_GB2312" w:cs="Times New Roman"/>
          <w:color w:val="000000"/>
          <w:sz w:val="32"/>
          <w:szCs w:val="32"/>
        </w:rPr>
        <w:t>（一）掌握的内容。</w:t>
      </w:r>
    </w:p>
    <w:p w14:paraId="69C89328">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1.企业登记管理制度。</w:t>
      </w:r>
    </w:p>
    <w:p w14:paraId="1669A0BF">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2.公司资本制度与股东出资制度。</w:t>
      </w:r>
    </w:p>
    <w:p w14:paraId="574BA81B">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3.股东的各项权利。</w:t>
      </w:r>
    </w:p>
    <w:p w14:paraId="64D637D0">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4.有限责任公司的设立和组织机构。</w:t>
      </w:r>
    </w:p>
    <w:p w14:paraId="6953C545">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5.股份有限公司的设立和组织机构。</w:t>
      </w:r>
    </w:p>
    <w:p w14:paraId="1E8A5F72">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6.公司决议制度。</w:t>
      </w:r>
    </w:p>
    <w:p w14:paraId="6D490F51">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7.公司财务会计。</w:t>
      </w:r>
    </w:p>
    <w:p w14:paraId="119AD7E3">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8.普通合伙企业的设立条件和事务执行规定。</w:t>
      </w:r>
    </w:p>
    <w:p w14:paraId="54682728">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9.有限合伙企业的设立条件和事务执行规定。</w:t>
      </w:r>
    </w:p>
    <w:p w14:paraId="5B63D0F6">
      <w:pPr>
        <w:spacing w:line="560" w:lineRule="exact"/>
        <w:ind w:firstLine="640" w:firstLineChars="200"/>
        <w:rPr>
          <w:rFonts w:ascii="楷体_GB2312" w:hAnsi="华文仿宋" w:eastAsia="楷体_GB2312" w:cs="Times New Roman"/>
          <w:color w:val="000000"/>
          <w:sz w:val="32"/>
          <w:szCs w:val="32"/>
        </w:rPr>
      </w:pPr>
      <w:r>
        <w:rPr>
          <w:rFonts w:hint="eastAsia" w:ascii="楷体_GB2312" w:hAnsi="华文仿宋" w:eastAsia="楷体_GB2312" w:cs="Times New Roman"/>
          <w:color w:val="000000"/>
          <w:sz w:val="32"/>
          <w:szCs w:val="32"/>
        </w:rPr>
        <w:t>（二）熟悉的内容。</w:t>
      </w:r>
    </w:p>
    <w:p w14:paraId="38112F49">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1.个人独资企业的设立及事务管理。</w:t>
      </w:r>
    </w:p>
    <w:p w14:paraId="58648B23">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2.公司对外投资和担保的限制。</w:t>
      </w:r>
    </w:p>
    <w:p w14:paraId="190D90A1">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3.公司发起人及其责任、股东资格确定。</w:t>
      </w:r>
    </w:p>
    <w:p w14:paraId="6785D756">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4.只有一个股东的公司的特别规定。</w:t>
      </w:r>
    </w:p>
    <w:p w14:paraId="182788E1">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5.国家出资公司组织机构的特别规定。</w:t>
      </w:r>
    </w:p>
    <w:p w14:paraId="71923E1C">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6.上市公司组织机构的特别规定。</w:t>
      </w:r>
    </w:p>
    <w:p w14:paraId="39DF0725">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7.董事、监事、高级管理人员的资格和义务。</w:t>
      </w:r>
    </w:p>
    <w:p w14:paraId="2376CBFA">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8.合伙企业的入伙和退伙规定。</w:t>
      </w:r>
    </w:p>
    <w:p w14:paraId="47918A7B">
      <w:pPr>
        <w:spacing w:line="560" w:lineRule="exact"/>
        <w:ind w:firstLine="640" w:firstLineChars="200"/>
        <w:rPr>
          <w:rFonts w:ascii="楷体_GB2312" w:hAnsi="华文仿宋" w:eastAsia="楷体_GB2312" w:cs="Times New Roman"/>
          <w:color w:val="000000"/>
          <w:sz w:val="32"/>
          <w:szCs w:val="32"/>
        </w:rPr>
      </w:pPr>
      <w:r>
        <w:rPr>
          <w:rFonts w:hint="eastAsia" w:ascii="楷体_GB2312" w:hAnsi="华文仿宋" w:eastAsia="楷体_GB2312" w:cs="Times New Roman"/>
          <w:color w:val="000000"/>
          <w:sz w:val="32"/>
          <w:szCs w:val="32"/>
        </w:rPr>
        <w:t>（三）了解的内容。</w:t>
      </w:r>
    </w:p>
    <w:p w14:paraId="33D931EF">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1.企业的概念与分类。</w:t>
      </w:r>
    </w:p>
    <w:p w14:paraId="2D0EFF4E">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2.企业法的概念与体系。</w:t>
      </w:r>
    </w:p>
    <w:p w14:paraId="67D2F804">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3.公司的概念与特征。</w:t>
      </w:r>
    </w:p>
    <w:p w14:paraId="57350D06">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4.公司分立、合并、增资、减资的规定。</w:t>
      </w:r>
    </w:p>
    <w:p w14:paraId="70402B96">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5.公司解散和清算的规定。</w:t>
      </w:r>
    </w:p>
    <w:p w14:paraId="111B5EF1">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6.合伙企业的解散和清算的规定。</w:t>
      </w:r>
    </w:p>
    <w:p w14:paraId="31EAA1A7">
      <w:pPr>
        <w:spacing w:line="560" w:lineRule="exact"/>
        <w:ind w:firstLine="0" w:firstLineChars="0"/>
        <w:jc w:val="center"/>
        <w:rPr>
          <w:rFonts w:ascii="黑体" w:hAnsi="黑体" w:eastAsia="黑体" w:cs="Times New Roman"/>
          <w:sz w:val="32"/>
          <w:szCs w:val="32"/>
        </w:rPr>
      </w:pPr>
      <w:r>
        <w:rPr>
          <w:rFonts w:hint="eastAsia" w:ascii="黑体" w:hAnsi="黑体" w:eastAsia="黑体" w:cs="Times New Roman"/>
          <w:sz w:val="32"/>
          <w:szCs w:val="32"/>
        </w:rPr>
        <w:t>第二章 物权法律制度</w:t>
      </w:r>
    </w:p>
    <w:p w14:paraId="25743979">
      <w:pPr>
        <w:spacing w:line="560" w:lineRule="exact"/>
        <w:ind w:firstLine="643" w:firstLineChars="0"/>
        <w:rPr>
          <w:rFonts w:ascii="黑体" w:hAnsi="黑体" w:eastAsia="黑体" w:cs="Times New Roman"/>
          <w:sz w:val="32"/>
          <w:szCs w:val="32"/>
        </w:rPr>
      </w:pPr>
      <w:r>
        <w:rPr>
          <w:rFonts w:hint="eastAsia" w:ascii="黑体" w:hAnsi="黑体" w:eastAsia="黑体" w:cs="Times New Roman"/>
          <w:sz w:val="32"/>
          <w:szCs w:val="32"/>
        </w:rPr>
        <w:t>一、考试目的</w:t>
      </w:r>
    </w:p>
    <w:p w14:paraId="3CD78E10">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考查考生对物权取得、不动产登记、所有权、用益物权、担保物权等法律规定的掌握情况，以及运用物权法律制度解决物权取得、归属、用益、担保等问题的能力。</w:t>
      </w:r>
    </w:p>
    <w:p w14:paraId="6D45410E">
      <w:pPr>
        <w:spacing w:line="560" w:lineRule="exact"/>
        <w:ind w:firstLine="643" w:firstLineChars="0"/>
        <w:rPr>
          <w:rFonts w:ascii="黑体" w:hAnsi="黑体" w:eastAsia="黑体" w:cs="Times New Roman"/>
          <w:sz w:val="32"/>
          <w:szCs w:val="32"/>
        </w:rPr>
      </w:pPr>
      <w:r>
        <w:rPr>
          <w:rFonts w:hint="eastAsia" w:ascii="黑体" w:hAnsi="黑体" w:eastAsia="黑体" w:cs="Times New Roman"/>
          <w:sz w:val="32"/>
          <w:szCs w:val="32"/>
        </w:rPr>
        <w:t>二、考试内容及要求</w:t>
      </w:r>
    </w:p>
    <w:p w14:paraId="1F8AE5A1">
      <w:pPr>
        <w:spacing w:line="560" w:lineRule="exact"/>
        <w:ind w:firstLine="640" w:firstLineChars="200"/>
        <w:rPr>
          <w:rFonts w:ascii="楷体_GB2312" w:hAnsi="华文仿宋" w:eastAsia="楷体_GB2312" w:cs="Times New Roman"/>
          <w:color w:val="000000"/>
          <w:sz w:val="32"/>
          <w:szCs w:val="32"/>
        </w:rPr>
      </w:pPr>
      <w:r>
        <w:rPr>
          <w:rFonts w:hint="eastAsia" w:ascii="楷体_GB2312" w:hAnsi="华文仿宋" w:eastAsia="楷体_GB2312" w:cs="Times New Roman"/>
          <w:color w:val="000000"/>
          <w:sz w:val="32"/>
          <w:szCs w:val="32"/>
        </w:rPr>
        <w:t>（一）掌握的内容。</w:t>
      </w:r>
    </w:p>
    <w:p w14:paraId="22C34911">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1.不动产登记效力与不动产登记的证明。</w:t>
      </w:r>
    </w:p>
    <w:p w14:paraId="4F516318">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2.不动产登记的类型。</w:t>
      </w:r>
    </w:p>
    <w:p w14:paraId="28BC4779">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3.所有权的取得。</w:t>
      </w:r>
    </w:p>
    <w:p w14:paraId="5DA160B5">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4.债务转移对担保人担保的影响。</w:t>
      </w:r>
    </w:p>
    <w:p w14:paraId="4A076487">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5.混合担保中担保物权实现规则。</w:t>
      </w:r>
    </w:p>
    <w:p w14:paraId="4C6CA86A">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6.抵押财产的范围。</w:t>
      </w:r>
    </w:p>
    <w:p w14:paraId="1A63FF3D">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7.抵押权的设立、效力和实现规定。</w:t>
      </w:r>
    </w:p>
    <w:p w14:paraId="46056D7D">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8.质权的设立、效力和实现规定。</w:t>
      </w:r>
    </w:p>
    <w:p w14:paraId="2854BA9C">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9.留置权的性质、设立、效力和实现规定。</w:t>
      </w:r>
    </w:p>
    <w:p w14:paraId="47C30B67">
      <w:pPr>
        <w:spacing w:line="560" w:lineRule="exact"/>
        <w:ind w:firstLine="640" w:firstLineChars="200"/>
        <w:rPr>
          <w:rFonts w:ascii="楷体_GB2312" w:hAnsi="华文仿宋" w:eastAsia="楷体_GB2312" w:cs="Times New Roman"/>
          <w:color w:val="000000"/>
          <w:sz w:val="32"/>
          <w:szCs w:val="32"/>
        </w:rPr>
      </w:pPr>
      <w:r>
        <w:rPr>
          <w:rFonts w:hint="eastAsia" w:ascii="楷体_GB2312" w:hAnsi="华文仿宋" w:eastAsia="楷体_GB2312" w:cs="Times New Roman"/>
          <w:color w:val="000000"/>
          <w:sz w:val="32"/>
          <w:szCs w:val="32"/>
        </w:rPr>
        <w:t>（二）熟悉的内容。</w:t>
      </w:r>
    </w:p>
    <w:p w14:paraId="4039FEED">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1.不动产登记的基本要求。</w:t>
      </w:r>
    </w:p>
    <w:p w14:paraId="7A5BE598">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2.非依法律行为的物权变动规定。</w:t>
      </w:r>
    </w:p>
    <w:p w14:paraId="58638CA2">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3.动产交付的形态。</w:t>
      </w:r>
    </w:p>
    <w:p w14:paraId="6DB8D023">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4.所有权与他物权的关系。</w:t>
      </w:r>
    </w:p>
    <w:p w14:paraId="375240DD">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5.国家所有权、集体所有权和个人所有权的客体与权利行使规定。</w:t>
      </w:r>
    </w:p>
    <w:p w14:paraId="51EA7F70">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6.按份共有与共同共有的规定。</w:t>
      </w:r>
    </w:p>
    <w:p w14:paraId="4163A1ED">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7.征收征用规定。</w:t>
      </w:r>
    </w:p>
    <w:p w14:paraId="792576E2">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8.土地承包经营权的基本规定。</w:t>
      </w:r>
    </w:p>
    <w:p w14:paraId="3551E93C">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9.建设用地使用权的基本规定。</w:t>
      </w:r>
    </w:p>
    <w:p w14:paraId="68C30977">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10.特殊类型的抵押的规定。</w:t>
      </w:r>
    </w:p>
    <w:p w14:paraId="08FC257B">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11.担保物权及其特点的规定。</w:t>
      </w:r>
    </w:p>
    <w:p w14:paraId="69446A21">
      <w:pPr>
        <w:spacing w:line="560" w:lineRule="exact"/>
        <w:ind w:firstLine="640" w:firstLineChars="200"/>
        <w:rPr>
          <w:rFonts w:ascii="楷体_GB2312" w:hAnsi="华文仿宋" w:eastAsia="楷体_GB2312" w:cs="Times New Roman"/>
          <w:color w:val="000000"/>
          <w:sz w:val="32"/>
          <w:szCs w:val="32"/>
        </w:rPr>
      </w:pPr>
      <w:r>
        <w:rPr>
          <w:rFonts w:hint="eastAsia" w:ascii="楷体_GB2312" w:hAnsi="华文仿宋" w:eastAsia="楷体_GB2312" w:cs="Times New Roman"/>
          <w:color w:val="000000"/>
          <w:sz w:val="32"/>
          <w:szCs w:val="32"/>
        </w:rPr>
        <w:t>（三）了解的内容。</w:t>
      </w:r>
    </w:p>
    <w:p w14:paraId="34D39EE1">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1.不动产登记机构应当履行的职责和禁止的行为。</w:t>
      </w:r>
    </w:p>
    <w:p w14:paraId="19F75EDB">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2.不动产登记资料的查询。</w:t>
      </w:r>
    </w:p>
    <w:p w14:paraId="561623C1">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3.所有权的行使和消灭规定。</w:t>
      </w:r>
    </w:p>
    <w:p w14:paraId="0D9A9CAB">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4.担保合同的规定。</w:t>
      </w:r>
    </w:p>
    <w:p w14:paraId="1605E34D">
      <w:pPr>
        <w:spacing w:line="560" w:lineRule="exact"/>
        <w:ind w:firstLine="640" w:firstLineChars="200"/>
        <w:rPr>
          <w:rFonts w:ascii="Calibri" w:hAnsi="Calibri" w:eastAsia="宋体" w:cs="Times New Roman"/>
          <w:sz w:val="21"/>
          <w:szCs w:val="22"/>
        </w:rPr>
      </w:pPr>
      <w:r>
        <w:rPr>
          <w:rFonts w:hint="eastAsia" w:ascii="仿宋_GB2312" w:hAnsi="仿宋" w:eastAsia="仿宋_GB2312" w:cs="Times New Roman"/>
          <w:sz w:val="32"/>
          <w:szCs w:val="32"/>
        </w:rPr>
        <w:t>5.担保物权担保范围、消灭的规定。</w:t>
      </w:r>
    </w:p>
    <w:p w14:paraId="087332A6">
      <w:pPr>
        <w:spacing w:line="560" w:lineRule="exact"/>
        <w:ind w:firstLine="0" w:firstLineChars="0"/>
        <w:jc w:val="center"/>
        <w:rPr>
          <w:rFonts w:ascii="黑体" w:hAnsi="黑体" w:eastAsia="黑体" w:cs="Times New Roman"/>
          <w:sz w:val="32"/>
          <w:szCs w:val="32"/>
        </w:rPr>
      </w:pPr>
      <w:r>
        <w:rPr>
          <w:rFonts w:hint="eastAsia" w:ascii="黑体" w:hAnsi="黑体" w:eastAsia="黑体" w:cs="Times New Roman"/>
          <w:sz w:val="32"/>
          <w:szCs w:val="32"/>
        </w:rPr>
        <w:t>第三章 金融法律制度</w:t>
      </w:r>
    </w:p>
    <w:p w14:paraId="5582BC44">
      <w:pPr>
        <w:spacing w:line="560" w:lineRule="exact"/>
        <w:ind w:firstLine="643" w:firstLineChars="0"/>
        <w:rPr>
          <w:rFonts w:ascii="黑体" w:hAnsi="黑体" w:eastAsia="黑体" w:cs="Times New Roman"/>
          <w:sz w:val="32"/>
          <w:szCs w:val="32"/>
        </w:rPr>
      </w:pPr>
      <w:r>
        <w:rPr>
          <w:rFonts w:hint="eastAsia" w:ascii="黑体" w:hAnsi="黑体" w:eastAsia="黑体" w:cs="Times New Roman"/>
          <w:sz w:val="32"/>
          <w:szCs w:val="32"/>
        </w:rPr>
        <w:t>一、考试目的</w:t>
      </w:r>
    </w:p>
    <w:p w14:paraId="5BBF9393">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考查考生对证券、银行、信托、融资租赁等法律规定的掌握情况，以及运用相关法律制度解决金融法律问题的能力。</w:t>
      </w:r>
    </w:p>
    <w:p w14:paraId="3939E148">
      <w:pPr>
        <w:spacing w:line="560" w:lineRule="exact"/>
        <w:ind w:firstLine="643" w:firstLineChars="0"/>
        <w:rPr>
          <w:rFonts w:ascii="黑体" w:hAnsi="黑体" w:eastAsia="黑体" w:cs="Times New Roman"/>
          <w:sz w:val="32"/>
          <w:szCs w:val="32"/>
        </w:rPr>
      </w:pPr>
      <w:r>
        <w:rPr>
          <w:rFonts w:hint="eastAsia" w:ascii="黑体" w:hAnsi="黑体" w:eastAsia="黑体" w:cs="Times New Roman"/>
          <w:sz w:val="32"/>
          <w:szCs w:val="32"/>
        </w:rPr>
        <w:t>二、考试内容及要求</w:t>
      </w:r>
    </w:p>
    <w:p w14:paraId="30EFA81D">
      <w:pPr>
        <w:spacing w:line="560" w:lineRule="exact"/>
        <w:ind w:firstLine="640" w:firstLineChars="200"/>
        <w:rPr>
          <w:rFonts w:ascii="楷体_GB2312" w:hAnsi="华文仿宋" w:eastAsia="楷体_GB2312" w:cs="Times New Roman"/>
          <w:color w:val="000000"/>
          <w:sz w:val="32"/>
          <w:szCs w:val="32"/>
        </w:rPr>
      </w:pPr>
      <w:r>
        <w:rPr>
          <w:rFonts w:hint="eastAsia" w:ascii="楷体_GB2312" w:hAnsi="华文仿宋" w:eastAsia="楷体_GB2312" w:cs="Times New Roman"/>
          <w:color w:val="000000"/>
          <w:sz w:val="32"/>
          <w:szCs w:val="32"/>
        </w:rPr>
        <w:t>（一）掌握的内容。</w:t>
      </w:r>
    </w:p>
    <w:p w14:paraId="7FD53743">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1.股票公开发行与上市交易的基本规定。</w:t>
      </w:r>
    </w:p>
    <w:p w14:paraId="471487D6">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2.银行账户管理规定。</w:t>
      </w:r>
    </w:p>
    <w:p w14:paraId="6FE8B9CC">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3.银行存款、贷款、结算业务规定。</w:t>
      </w:r>
    </w:p>
    <w:p w14:paraId="2A354EA4">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4.信托设立、信托财产和公益信托规定。</w:t>
      </w:r>
    </w:p>
    <w:p w14:paraId="3206FE7A">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5.融资租赁当事人与融资租赁合同规定。</w:t>
      </w:r>
    </w:p>
    <w:p w14:paraId="51DA5E9F">
      <w:pPr>
        <w:spacing w:line="560" w:lineRule="exact"/>
        <w:ind w:firstLine="640" w:firstLineChars="200"/>
        <w:rPr>
          <w:rFonts w:ascii="楷体_GB2312" w:hAnsi="华文仿宋" w:eastAsia="楷体_GB2312" w:cs="Times New Roman"/>
          <w:color w:val="000000"/>
          <w:sz w:val="32"/>
          <w:szCs w:val="32"/>
        </w:rPr>
      </w:pPr>
      <w:r>
        <w:rPr>
          <w:rFonts w:hint="eastAsia" w:ascii="楷体_GB2312" w:hAnsi="华文仿宋" w:eastAsia="楷体_GB2312" w:cs="Times New Roman"/>
          <w:color w:val="000000"/>
          <w:sz w:val="32"/>
          <w:szCs w:val="32"/>
        </w:rPr>
        <w:t>（二）熟悉的内容。</w:t>
      </w:r>
    </w:p>
    <w:p w14:paraId="7BACC28B">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1.公司债券公开发行与上市交易的基本规定。</w:t>
      </w:r>
    </w:p>
    <w:p w14:paraId="133406F0">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2信用卡业务规则。</w:t>
      </w:r>
    </w:p>
    <w:p w14:paraId="11F98708">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3.信托公司管理规定。</w:t>
      </w:r>
    </w:p>
    <w:p w14:paraId="5F980AC8">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4.融资租赁公司及金融租赁公司的经营规则与监督管理规定。</w:t>
      </w:r>
    </w:p>
    <w:p w14:paraId="55E06AFD">
      <w:pPr>
        <w:spacing w:line="560" w:lineRule="exact"/>
        <w:ind w:firstLine="640" w:firstLineChars="200"/>
        <w:rPr>
          <w:rFonts w:ascii="楷体_GB2312" w:hAnsi="华文仿宋" w:eastAsia="楷体_GB2312" w:cs="Times New Roman"/>
          <w:color w:val="000000"/>
          <w:sz w:val="32"/>
          <w:szCs w:val="32"/>
        </w:rPr>
      </w:pPr>
      <w:r>
        <w:rPr>
          <w:rFonts w:hint="eastAsia" w:ascii="楷体_GB2312" w:hAnsi="华文仿宋" w:eastAsia="楷体_GB2312" w:cs="Times New Roman"/>
          <w:color w:val="000000"/>
          <w:sz w:val="32"/>
          <w:szCs w:val="32"/>
        </w:rPr>
        <w:t>（三）了解的内容。</w:t>
      </w:r>
    </w:p>
    <w:p w14:paraId="232E6239">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1.证券与证券市场的类型。</w:t>
      </w:r>
    </w:p>
    <w:p w14:paraId="6BED433B">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2.私募投资基金的设立、运行和监管规则。</w:t>
      </w:r>
    </w:p>
    <w:p w14:paraId="0B247F85">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3.银行的分类与监管体制。</w:t>
      </w:r>
    </w:p>
    <w:p w14:paraId="23973876">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4.信托的分类。</w:t>
      </w:r>
    </w:p>
    <w:p w14:paraId="65AE2CDB">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5.融资租赁的类型。</w:t>
      </w:r>
    </w:p>
    <w:p w14:paraId="6748DB55">
      <w:pPr>
        <w:spacing w:line="560" w:lineRule="exact"/>
        <w:ind w:firstLine="0" w:firstLineChars="0"/>
        <w:jc w:val="center"/>
        <w:rPr>
          <w:rFonts w:ascii="黑体" w:hAnsi="黑体" w:eastAsia="黑体" w:cs="Times New Roman"/>
          <w:sz w:val="32"/>
          <w:szCs w:val="32"/>
        </w:rPr>
      </w:pPr>
      <w:r>
        <w:rPr>
          <w:rFonts w:hint="eastAsia" w:ascii="黑体" w:hAnsi="黑体" w:eastAsia="黑体" w:cs="Times New Roman"/>
          <w:sz w:val="32"/>
          <w:szCs w:val="32"/>
        </w:rPr>
        <w:t>第四章 企业国有资产法律制度</w:t>
      </w:r>
    </w:p>
    <w:p w14:paraId="025631A7">
      <w:pPr>
        <w:spacing w:line="560" w:lineRule="exact"/>
        <w:ind w:firstLine="643" w:firstLineChars="0"/>
        <w:rPr>
          <w:rFonts w:ascii="黑体" w:hAnsi="黑体" w:eastAsia="黑体" w:cs="Times New Roman"/>
          <w:sz w:val="32"/>
          <w:szCs w:val="32"/>
        </w:rPr>
      </w:pPr>
      <w:r>
        <w:rPr>
          <w:rFonts w:hint="eastAsia" w:ascii="黑体" w:hAnsi="黑体" w:eastAsia="黑体" w:cs="Times New Roman"/>
          <w:sz w:val="32"/>
          <w:szCs w:val="32"/>
        </w:rPr>
        <w:t>一、考试目的</w:t>
      </w:r>
    </w:p>
    <w:p w14:paraId="0CA11F4F">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考查考生对国有资产监督管理、产权登记、资产交易等法律规定的掌握情况，以及运用相关法律制度解决企业国有资产管理法律问题的能力。</w:t>
      </w:r>
    </w:p>
    <w:p w14:paraId="44FD8FA4">
      <w:pPr>
        <w:spacing w:line="560" w:lineRule="exact"/>
        <w:ind w:firstLine="643" w:firstLineChars="0"/>
        <w:rPr>
          <w:rFonts w:ascii="黑体" w:hAnsi="黑体" w:eastAsia="黑体" w:cs="Times New Roman"/>
          <w:sz w:val="32"/>
          <w:szCs w:val="32"/>
        </w:rPr>
      </w:pPr>
      <w:r>
        <w:rPr>
          <w:rFonts w:hint="eastAsia" w:ascii="黑体" w:hAnsi="黑体" w:eastAsia="黑体" w:cs="Times New Roman"/>
          <w:sz w:val="32"/>
          <w:szCs w:val="32"/>
        </w:rPr>
        <w:t>二、考试内容及要求</w:t>
      </w:r>
    </w:p>
    <w:p w14:paraId="287DBFD1">
      <w:pPr>
        <w:spacing w:line="560" w:lineRule="exact"/>
        <w:ind w:firstLine="640" w:firstLineChars="200"/>
        <w:rPr>
          <w:rFonts w:ascii="楷体_GB2312" w:hAnsi="华文仿宋" w:eastAsia="楷体_GB2312" w:cs="Times New Roman"/>
          <w:color w:val="000000"/>
          <w:sz w:val="32"/>
          <w:szCs w:val="32"/>
        </w:rPr>
      </w:pPr>
      <w:r>
        <w:rPr>
          <w:rFonts w:hint="eastAsia" w:ascii="楷体_GB2312" w:hAnsi="华文仿宋" w:eastAsia="楷体_GB2312" w:cs="Times New Roman"/>
          <w:color w:val="000000"/>
          <w:sz w:val="32"/>
          <w:szCs w:val="32"/>
        </w:rPr>
        <w:t>（一）掌握的内容。</w:t>
      </w:r>
    </w:p>
    <w:p w14:paraId="29731163">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w:t>
      </w:r>
      <w:r>
        <w:rPr>
          <w:rFonts w:ascii="仿宋_GB2312" w:hAnsi="仿宋" w:eastAsia="仿宋_GB2312" w:cs="Times New Roman"/>
          <w:sz w:val="32"/>
          <w:szCs w:val="32"/>
        </w:rPr>
        <w:t>.</w:t>
      </w:r>
      <w:r>
        <w:rPr>
          <w:rFonts w:hint="eastAsia" w:ascii="仿宋_GB2312" w:hAnsi="仿宋" w:eastAsia="仿宋_GB2312" w:cs="Times New Roman"/>
          <w:sz w:val="32"/>
          <w:szCs w:val="32"/>
        </w:rPr>
        <w:t>国家出资企业与履行出资人职责的机构的类型。</w:t>
      </w:r>
    </w:p>
    <w:p w14:paraId="0D28D32B">
      <w:pPr>
        <w:spacing w:line="560" w:lineRule="exact"/>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2</w:t>
      </w:r>
      <w:r>
        <w:rPr>
          <w:rFonts w:hint="eastAsia" w:ascii="仿宋_GB2312" w:hAnsi="仿宋" w:eastAsia="仿宋_GB2312" w:cs="Times New Roman"/>
          <w:sz w:val="32"/>
          <w:szCs w:val="32"/>
        </w:rPr>
        <w:t>.国家出资企业管理者的选择和考核规定。</w:t>
      </w:r>
    </w:p>
    <w:p w14:paraId="4882314F">
      <w:pPr>
        <w:spacing w:line="560" w:lineRule="exact"/>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3.</w:t>
      </w:r>
      <w:r>
        <w:rPr>
          <w:rFonts w:hint="eastAsia" w:ascii="仿宋_GB2312" w:hAnsi="仿宋" w:eastAsia="仿宋_GB2312" w:cs="Times New Roman"/>
          <w:sz w:val="32"/>
          <w:szCs w:val="32"/>
        </w:rPr>
        <w:t>国家出资企业的改制、与关联方的交易、企业国有资产转让的规定。</w:t>
      </w:r>
    </w:p>
    <w:p w14:paraId="2251D034">
      <w:pPr>
        <w:spacing w:line="560" w:lineRule="exact"/>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4</w:t>
      </w:r>
      <w:r>
        <w:rPr>
          <w:rFonts w:hint="eastAsia" w:ascii="仿宋_GB2312" w:hAnsi="仿宋" w:eastAsia="仿宋_GB2312" w:cs="Times New Roman"/>
          <w:sz w:val="32"/>
          <w:szCs w:val="32"/>
        </w:rPr>
        <w:t>.企业国有资产产权登记的内容和程序规定。</w:t>
      </w:r>
    </w:p>
    <w:p w14:paraId="23993DC2">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5.企业产权转让、企业增资、企业资产转让规定。</w:t>
      </w:r>
    </w:p>
    <w:p w14:paraId="5230516D">
      <w:pPr>
        <w:spacing w:line="560" w:lineRule="exact"/>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6</w:t>
      </w:r>
      <w:r>
        <w:rPr>
          <w:rFonts w:hint="eastAsia" w:ascii="仿宋_GB2312" w:hAnsi="仿宋" w:eastAsia="仿宋_GB2312" w:cs="Times New Roman"/>
          <w:sz w:val="32"/>
          <w:szCs w:val="32"/>
        </w:rPr>
        <w:t>.国有金融资本产权登记管理规定。</w:t>
      </w:r>
    </w:p>
    <w:p w14:paraId="3AAC906A">
      <w:pPr>
        <w:spacing w:line="560" w:lineRule="exact"/>
        <w:ind w:firstLine="640" w:firstLineChars="200"/>
        <w:rPr>
          <w:rFonts w:ascii="楷体_GB2312" w:hAnsi="华文仿宋" w:eastAsia="楷体_GB2312" w:cs="Times New Roman"/>
          <w:color w:val="000000"/>
          <w:sz w:val="32"/>
          <w:szCs w:val="32"/>
        </w:rPr>
      </w:pPr>
      <w:r>
        <w:rPr>
          <w:rFonts w:hint="eastAsia" w:ascii="楷体_GB2312" w:hAnsi="华文仿宋" w:eastAsia="楷体_GB2312" w:cs="Times New Roman"/>
          <w:color w:val="000000"/>
          <w:sz w:val="32"/>
          <w:szCs w:val="32"/>
        </w:rPr>
        <w:t>（二）熟悉的内容。</w:t>
      </w:r>
    </w:p>
    <w:p w14:paraId="75848EDF">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1.关系国有资产出资人权益的重大事项的规定。</w:t>
      </w:r>
    </w:p>
    <w:p w14:paraId="4442AB6A">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w:t>
      </w:r>
      <w:r>
        <w:rPr>
          <w:rFonts w:ascii="仿宋_GB2312" w:hAnsi="仿宋" w:eastAsia="仿宋_GB2312" w:cs="Times New Roman"/>
          <w:sz w:val="32"/>
          <w:szCs w:val="32"/>
        </w:rPr>
        <w:t>.</w:t>
      </w:r>
      <w:r>
        <w:rPr>
          <w:rFonts w:hint="eastAsia" w:ascii="仿宋_GB2312" w:hAnsi="仿宋" w:eastAsia="仿宋_GB2312" w:cs="Times New Roman"/>
          <w:sz w:val="32"/>
          <w:szCs w:val="32"/>
        </w:rPr>
        <w:t>国有资本经营预算规定。</w:t>
      </w:r>
    </w:p>
    <w:p w14:paraId="2873AF1D">
      <w:pPr>
        <w:spacing w:line="560" w:lineRule="exact"/>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3</w:t>
      </w:r>
      <w:r>
        <w:rPr>
          <w:rFonts w:hint="eastAsia" w:ascii="仿宋_GB2312" w:hAnsi="仿宋" w:eastAsia="仿宋_GB2312" w:cs="Times New Roman"/>
          <w:sz w:val="32"/>
          <w:szCs w:val="32"/>
        </w:rPr>
        <w:t>.企业国有资产产权登记管理体制。</w:t>
      </w:r>
    </w:p>
    <w:p w14:paraId="18C9B741">
      <w:pPr>
        <w:spacing w:line="560" w:lineRule="exact"/>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4</w:t>
      </w:r>
      <w:r>
        <w:rPr>
          <w:rFonts w:hint="eastAsia" w:ascii="仿宋_GB2312" w:hAnsi="仿宋" w:eastAsia="仿宋_GB2312" w:cs="Times New Roman"/>
          <w:sz w:val="32"/>
          <w:szCs w:val="32"/>
        </w:rPr>
        <w:t>.企业国有产权无偿转让规定。</w:t>
      </w:r>
    </w:p>
    <w:p w14:paraId="2B47420A">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5</w:t>
      </w:r>
      <w:r>
        <w:rPr>
          <w:rFonts w:ascii="仿宋_GB2312" w:hAnsi="仿宋" w:eastAsia="仿宋_GB2312" w:cs="Times New Roman"/>
          <w:sz w:val="32"/>
          <w:szCs w:val="32"/>
        </w:rPr>
        <w:t>.</w:t>
      </w:r>
      <w:r>
        <w:rPr>
          <w:rFonts w:hint="eastAsia" w:ascii="仿宋_GB2312" w:hAnsi="仿宋" w:eastAsia="仿宋_GB2312" w:cs="Times New Roman"/>
          <w:sz w:val="32"/>
          <w:szCs w:val="32"/>
        </w:rPr>
        <w:t>上市公司国有股权变动管理规定。</w:t>
      </w:r>
    </w:p>
    <w:p w14:paraId="3309FBA6">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6</w:t>
      </w:r>
      <w:r>
        <w:rPr>
          <w:rFonts w:ascii="仿宋_GB2312" w:hAnsi="仿宋" w:eastAsia="仿宋_GB2312" w:cs="Times New Roman"/>
          <w:sz w:val="32"/>
          <w:szCs w:val="32"/>
        </w:rPr>
        <w:t>.</w:t>
      </w:r>
      <w:r>
        <w:rPr>
          <w:rFonts w:hint="eastAsia" w:ascii="仿宋_GB2312" w:hAnsi="仿宋" w:eastAsia="仿宋_GB2312" w:cs="Times New Roman"/>
          <w:sz w:val="32"/>
          <w:szCs w:val="32"/>
        </w:rPr>
        <w:t>金融企业国有资本转让管理规定。</w:t>
      </w:r>
    </w:p>
    <w:p w14:paraId="19CFE171">
      <w:pPr>
        <w:spacing w:line="560" w:lineRule="exact"/>
        <w:ind w:firstLine="640" w:firstLineChars="200"/>
        <w:rPr>
          <w:rFonts w:ascii="楷体_GB2312" w:hAnsi="华文仿宋" w:eastAsia="楷体_GB2312" w:cs="Times New Roman"/>
          <w:color w:val="000000"/>
          <w:sz w:val="32"/>
          <w:szCs w:val="32"/>
        </w:rPr>
      </w:pPr>
      <w:r>
        <w:rPr>
          <w:rFonts w:hint="eastAsia" w:ascii="楷体_GB2312" w:hAnsi="华文仿宋" w:eastAsia="楷体_GB2312" w:cs="Times New Roman"/>
          <w:color w:val="000000"/>
          <w:sz w:val="32"/>
          <w:szCs w:val="32"/>
        </w:rPr>
        <w:t>（三）了解的内容。</w:t>
      </w:r>
    </w:p>
    <w:p w14:paraId="442754D8">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1.企业国有资产的概念、特点和立法。</w:t>
      </w:r>
    </w:p>
    <w:p w14:paraId="2F4445BE">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2.企业国有资产监督管理体制。</w:t>
      </w:r>
    </w:p>
    <w:p w14:paraId="41A64603">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3.申请办理企业国有资产产权登记的主体和范围。</w:t>
      </w:r>
    </w:p>
    <w:p w14:paraId="74A28EC9">
      <w:pPr>
        <w:spacing w:line="560" w:lineRule="exact"/>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4</w:t>
      </w:r>
      <w:r>
        <w:rPr>
          <w:rFonts w:hint="eastAsia" w:ascii="仿宋_GB2312" w:hAnsi="仿宋" w:eastAsia="仿宋_GB2312" w:cs="Times New Roman"/>
          <w:sz w:val="32"/>
          <w:szCs w:val="32"/>
        </w:rPr>
        <w:t>.国有金融资本概述。</w:t>
      </w:r>
    </w:p>
    <w:p w14:paraId="635249B4">
      <w:pPr>
        <w:spacing w:line="560" w:lineRule="exact"/>
        <w:ind w:firstLine="0" w:firstLineChars="0"/>
        <w:jc w:val="center"/>
        <w:rPr>
          <w:rFonts w:ascii="黑体" w:hAnsi="黑体" w:eastAsia="黑体" w:cs="Times New Roman"/>
          <w:sz w:val="32"/>
          <w:szCs w:val="32"/>
        </w:rPr>
      </w:pPr>
      <w:r>
        <w:rPr>
          <w:rFonts w:hint="eastAsia" w:ascii="黑体" w:hAnsi="黑体" w:eastAsia="黑体" w:cs="Times New Roman"/>
          <w:sz w:val="32"/>
          <w:szCs w:val="32"/>
        </w:rPr>
        <w:t>第五章 税收法律制度</w:t>
      </w:r>
    </w:p>
    <w:p w14:paraId="5B4EA93A">
      <w:pPr>
        <w:spacing w:line="560" w:lineRule="exact"/>
        <w:ind w:firstLine="643" w:firstLineChars="0"/>
        <w:rPr>
          <w:rFonts w:ascii="黑体" w:hAnsi="黑体" w:eastAsia="黑体" w:cs="Times New Roman"/>
          <w:sz w:val="32"/>
          <w:szCs w:val="32"/>
        </w:rPr>
      </w:pPr>
      <w:r>
        <w:rPr>
          <w:rFonts w:hint="eastAsia" w:ascii="黑体" w:hAnsi="黑体" w:eastAsia="黑体" w:cs="Times New Roman"/>
          <w:sz w:val="32"/>
          <w:szCs w:val="32"/>
        </w:rPr>
        <w:t>一、考试目的</w:t>
      </w:r>
    </w:p>
    <w:p w14:paraId="7B517D23">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考查考生对增值税、消费税、企业所得税等税种的征税范围、纳税义务人、应纳税额计算、税收优惠、征收管理等法律规定的掌握情况，以及运用相关法律制度解决税收法律问题的能力。</w:t>
      </w:r>
    </w:p>
    <w:p w14:paraId="4D425483">
      <w:pPr>
        <w:spacing w:line="560" w:lineRule="exact"/>
        <w:ind w:firstLine="643" w:firstLineChars="0"/>
        <w:rPr>
          <w:rFonts w:ascii="黑体" w:hAnsi="黑体" w:eastAsia="黑体" w:cs="Times New Roman"/>
          <w:sz w:val="32"/>
          <w:szCs w:val="32"/>
        </w:rPr>
      </w:pPr>
      <w:r>
        <w:rPr>
          <w:rFonts w:hint="eastAsia" w:ascii="黑体" w:hAnsi="黑体" w:eastAsia="黑体" w:cs="Times New Roman"/>
          <w:sz w:val="32"/>
          <w:szCs w:val="32"/>
        </w:rPr>
        <w:t>二、考试内容及要求</w:t>
      </w:r>
    </w:p>
    <w:p w14:paraId="06537E24">
      <w:pPr>
        <w:spacing w:line="560" w:lineRule="exact"/>
        <w:ind w:firstLine="640" w:firstLineChars="200"/>
        <w:rPr>
          <w:rFonts w:ascii="楷体_GB2312" w:hAnsi="华文仿宋" w:eastAsia="楷体_GB2312" w:cs="Times New Roman"/>
          <w:color w:val="000000"/>
          <w:sz w:val="32"/>
          <w:szCs w:val="32"/>
        </w:rPr>
      </w:pPr>
      <w:r>
        <w:rPr>
          <w:rFonts w:hint="eastAsia" w:ascii="楷体_GB2312" w:hAnsi="华文仿宋" w:eastAsia="楷体_GB2312" w:cs="Times New Roman"/>
          <w:color w:val="000000"/>
          <w:sz w:val="32"/>
          <w:szCs w:val="32"/>
        </w:rPr>
        <w:t>（一）掌握的内容。</w:t>
      </w:r>
    </w:p>
    <w:p w14:paraId="5E3B114A">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1.增值税的征税范围、纳税义务人、税率与征收率的规定。</w:t>
      </w:r>
    </w:p>
    <w:p w14:paraId="0F17A346">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2.增值税应纳税额的计算。</w:t>
      </w:r>
    </w:p>
    <w:p w14:paraId="384FA567">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3.消费税纳税义务人及征税范围、税目。</w:t>
      </w:r>
    </w:p>
    <w:p w14:paraId="29284BCA">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4.消费税计税依据的确定。</w:t>
      </w:r>
    </w:p>
    <w:p w14:paraId="50236970">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5.消费税应纳税额的计算。</w:t>
      </w:r>
    </w:p>
    <w:p w14:paraId="7FEA373B">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6.企业所得税的征税对象、纳税义务人与税率的规定。</w:t>
      </w:r>
    </w:p>
    <w:p w14:paraId="1DDE05A4">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7.企业所得税应纳税额的计算。</w:t>
      </w:r>
    </w:p>
    <w:p w14:paraId="2817321D">
      <w:pPr>
        <w:spacing w:line="560" w:lineRule="exact"/>
        <w:ind w:firstLine="640" w:firstLineChars="200"/>
        <w:rPr>
          <w:rFonts w:ascii="楷体_GB2312" w:hAnsi="华文仿宋" w:eastAsia="楷体_GB2312" w:cs="Times New Roman"/>
          <w:color w:val="000000"/>
          <w:sz w:val="32"/>
          <w:szCs w:val="32"/>
        </w:rPr>
      </w:pPr>
      <w:r>
        <w:rPr>
          <w:rFonts w:hint="eastAsia" w:ascii="楷体_GB2312" w:hAnsi="华文仿宋" w:eastAsia="楷体_GB2312" w:cs="Times New Roman"/>
          <w:color w:val="000000"/>
          <w:sz w:val="32"/>
          <w:szCs w:val="32"/>
        </w:rPr>
        <w:t>（二）熟悉的内容。</w:t>
      </w:r>
    </w:p>
    <w:p w14:paraId="07FC7F11">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1.进口货物增值税的计算。</w:t>
      </w:r>
    </w:p>
    <w:p w14:paraId="05025A74">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2.增值税税收优惠规定。</w:t>
      </w:r>
    </w:p>
    <w:p w14:paraId="6BBC3AFA">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3.增值税发票的管理。</w:t>
      </w:r>
    </w:p>
    <w:p w14:paraId="127216D3">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4.消费税的纳税义务人的规定。</w:t>
      </w:r>
    </w:p>
    <w:p w14:paraId="350934CB">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5.企业所得税税收优惠规定。</w:t>
      </w:r>
    </w:p>
    <w:p w14:paraId="50C7CDDD">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6.计算企业所得税应纳税所得额时资产税务处理规定。</w:t>
      </w:r>
    </w:p>
    <w:p w14:paraId="68B6DFD3">
      <w:pPr>
        <w:spacing w:line="560" w:lineRule="exact"/>
        <w:ind w:firstLine="640" w:firstLineChars="200"/>
        <w:rPr>
          <w:rFonts w:ascii="楷体_GB2312" w:hAnsi="华文仿宋" w:eastAsia="楷体_GB2312" w:cs="Times New Roman"/>
          <w:color w:val="000000"/>
          <w:sz w:val="32"/>
          <w:szCs w:val="32"/>
        </w:rPr>
      </w:pPr>
      <w:r>
        <w:rPr>
          <w:rFonts w:hint="eastAsia" w:ascii="楷体_GB2312" w:hAnsi="华文仿宋" w:eastAsia="楷体_GB2312" w:cs="Times New Roman"/>
          <w:color w:val="000000"/>
          <w:sz w:val="32"/>
          <w:szCs w:val="32"/>
        </w:rPr>
        <w:t>（三）了解的内容。</w:t>
      </w:r>
    </w:p>
    <w:p w14:paraId="1541048F">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1.增值税征收管理规定。</w:t>
      </w:r>
    </w:p>
    <w:p w14:paraId="6B9D908D">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2.增值税特别纳税调整管理规定。</w:t>
      </w:r>
    </w:p>
    <w:p w14:paraId="292F89BF">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3.消费税征收管理规定。</w:t>
      </w:r>
    </w:p>
    <w:p w14:paraId="4EEB063E">
      <w:pPr>
        <w:spacing w:line="560" w:lineRule="exact"/>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4</w:t>
      </w:r>
      <w:r>
        <w:rPr>
          <w:rFonts w:hint="eastAsia" w:ascii="仿宋_GB2312" w:hAnsi="仿宋" w:eastAsia="仿宋_GB2312" w:cs="Times New Roman"/>
          <w:sz w:val="32"/>
          <w:szCs w:val="32"/>
        </w:rPr>
        <w:t>.企业所得税征收管理规定。</w:t>
      </w:r>
    </w:p>
    <w:p w14:paraId="7355FFD6">
      <w:pPr>
        <w:widowControl/>
        <w:spacing w:line="560" w:lineRule="exact"/>
        <w:ind w:firstLine="0" w:firstLineChars="0"/>
        <w:jc w:val="left"/>
        <w:rPr>
          <w:rFonts w:ascii="仿宋_GB2312" w:hAnsi="仿宋" w:eastAsia="仿宋_GB2312" w:cs="Times New Roman"/>
          <w:sz w:val="32"/>
          <w:szCs w:val="32"/>
        </w:rPr>
      </w:pPr>
      <w:r>
        <w:rPr>
          <w:rFonts w:ascii="仿宋_GB2312" w:hAnsi="仿宋" w:eastAsia="仿宋_GB2312" w:cs="Times New Roman"/>
          <w:sz w:val="32"/>
          <w:szCs w:val="32"/>
        </w:rPr>
        <w:br w:type="page"/>
      </w:r>
    </w:p>
    <w:p w14:paraId="71A331A6">
      <w:pPr>
        <w:spacing w:line="560" w:lineRule="exact"/>
        <w:ind w:firstLine="0" w:firstLineChars="0"/>
        <w:jc w:val="center"/>
        <w:rPr>
          <w:rFonts w:ascii="Arial" w:hAnsi="Arial" w:eastAsia="方正小标宋简体" w:cs="Arial"/>
          <w:sz w:val="44"/>
          <w:szCs w:val="44"/>
        </w:rPr>
      </w:pPr>
    </w:p>
    <w:p w14:paraId="6C66A4AC">
      <w:pPr>
        <w:spacing w:line="560" w:lineRule="exact"/>
        <w:ind w:firstLine="0" w:firstLineChars="0"/>
        <w:jc w:val="center"/>
        <w:rPr>
          <w:rFonts w:ascii="Arial" w:hAnsi="Arial" w:eastAsia="方正小标宋简体" w:cs="Arial"/>
          <w:sz w:val="44"/>
          <w:szCs w:val="44"/>
        </w:rPr>
      </w:pPr>
      <w:r>
        <w:rPr>
          <w:rFonts w:hint="eastAsia" w:ascii="Arial" w:hAnsi="Arial" w:eastAsia="方正小标宋简体" w:cs="Arial"/>
          <w:sz w:val="44"/>
          <w:szCs w:val="44"/>
        </w:rPr>
        <w:t>《资产评估实务（一）》</w:t>
      </w:r>
    </w:p>
    <w:p w14:paraId="413A4B32">
      <w:pPr>
        <w:spacing w:line="560" w:lineRule="exact"/>
        <w:ind w:firstLine="0" w:firstLineChars="0"/>
        <w:jc w:val="center"/>
        <w:rPr>
          <w:rFonts w:ascii="黑体" w:hAnsi="黑体" w:eastAsia="黑体" w:cs="Times New Roman"/>
          <w:color w:val="000000"/>
          <w:sz w:val="32"/>
          <w:szCs w:val="32"/>
        </w:rPr>
      </w:pPr>
      <w:r>
        <w:rPr>
          <w:rFonts w:hint="eastAsia" w:ascii="黑体" w:hAnsi="黑体" w:eastAsia="黑体" w:cs="黑体"/>
          <w:color w:val="000000"/>
          <w:sz w:val="32"/>
          <w:szCs w:val="32"/>
        </w:rPr>
        <w:t>第一章 流动资产及负债评估</w:t>
      </w:r>
    </w:p>
    <w:p w14:paraId="503245B9">
      <w:pPr>
        <w:spacing w:line="560" w:lineRule="exact"/>
        <w:ind w:firstLine="640" w:firstLineChars="200"/>
        <w:rPr>
          <w:rFonts w:ascii="黑体" w:hAnsi="黑体" w:eastAsia="黑体" w:cs="黑体"/>
          <w:bCs/>
          <w:color w:val="000000"/>
          <w:sz w:val="32"/>
          <w:szCs w:val="32"/>
        </w:rPr>
      </w:pPr>
      <w:r>
        <w:rPr>
          <w:rFonts w:hint="eastAsia" w:ascii="黑体" w:hAnsi="黑体" w:eastAsia="黑体" w:cs="黑体"/>
          <w:bCs/>
          <w:color w:val="000000"/>
          <w:sz w:val="32"/>
          <w:szCs w:val="32"/>
        </w:rPr>
        <w:t>一、考试目的</w:t>
      </w:r>
    </w:p>
    <w:p w14:paraId="2116FA1A">
      <w:pPr>
        <w:spacing w:line="560" w:lineRule="exact"/>
        <w:ind w:firstLine="640" w:firstLineChars="200"/>
        <w:rPr>
          <w:rFonts w:ascii="仿宋" w:hAnsi="仿宋" w:eastAsia="仿宋_GB2312" w:cs="Times New Roman"/>
          <w:color w:val="000000"/>
          <w:sz w:val="32"/>
          <w:szCs w:val="32"/>
        </w:rPr>
      </w:pPr>
      <w:r>
        <w:rPr>
          <w:rFonts w:hint="eastAsia" w:ascii="仿宋" w:hAnsi="仿宋" w:eastAsia="仿宋_GB2312" w:cs="Times New Roman"/>
          <w:color w:val="000000"/>
          <w:sz w:val="32"/>
          <w:szCs w:val="32"/>
        </w:rPr>
        <w:t>考查考生对各类流动资产和常见企业负债评估方法、评估特点、具体评估程序等的掌握情况，以及分析和解决流动资产及负债评估实际问题的能力。</w:t>
      </w:r>
    </w:p>
    <w:p w14:paraId="2EED1DC5">
      <w:pPr>
        <w:spacing w:line="560" w:lineRule="exact"/>
        <w:ind w:firstLine="640" w:firstLineChars="200"/>
        <w:rPr>
          <w:rFonts w:ascii="黑体" w:hAnsi="黑体" w:eastAsia="黑体" w:cs="黑体"/>
          <w:bCs/>
          <w:color w:val="000000"/>
          <w:sz w:val="32"/>
          <w:szCs w:val="32"/>
        </w:rPr>
      </w:pPr>
      <w:r>
        <w:rPr>
          <w:rFonts w:hint="eastAsia" w:ascii="黑体" w:hAnsi="黑体" w:eastAsia="黑体" w:cs="黑体"/>
          <w:bCs/>
          <w:color w:val="000000"/>
          <w:sz w:val="32"/>
          <w:szCs w:val="32"/>
        </w:rPr>
        <w:t>二、考试内容及要求</w:t>
      </w:r>
    </w:p>
    <w:p w14:paraId="6F7A5BAE">
      <w:pPr>
        <w:spacing w:line="560" w:lineRule="exact"/>
        <w:ind w:firstLine="640" w:firstLineChars="200"/>
        <w:rPr>
          <w:rFonts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（一）掌握的内容。</w:t>
      </w:r>
    </w:p>
    <w:p w14:paraId="7DE7E71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1.运用市场法、成本法评估不同类型材料、低值易耗品、在产品、产成品及库存商品的具体方法。</w:t>
      </w:r>
    </w:p>
    <w:p w14:paraId="72E55AF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2.应收账款评估的基本公式；账面余额、已发生坏账损失额、可能发生坏账损失额的确定方法；可能发生坏账损失估计方法中的坏账比例法和账龄分析法。</w:t>
      </w:r>
    </w:p>
    <w:p w14:paraId="31CF971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3.常见企业负债的评估方法。</w:t>
      </w:r>
    </w:p>
    <w:p w14:paraId="1E4CD25F">
      <w:pPr>
        <w:spacing w:line="560" w:lineRule="exact"/>
        <w:ind w:firstLine="640" w:firstLineChars="200"/>
        <w:rPr>
          <w:rFonts w:ascii="仿宋_GB2312" w:hAnsi="仿宋_GB2312" w:eastAsia="楷体_GB2312" w:cs="楷体_GB2312"/>
          <w:bCs/>
          <w:color w:val="000000"/>
          <w:sz w:val="32"/>
          <w:szCs w:val="32"/>
        </w:rPr>
      </w:pPr>
      <w:r>
        <w:rPr>
          <w:rFonts w:hint="eastAsia" w:ascii="仿宋_GB2312" w:hAnsi="仿宋_GB2312" w:eastAsia="楷体_GB2312" w:cs="楷体_GB2312"/>
          <w:bCs/>
          <w:color w:val="000000"/>
          <w:sz w:val="32"/>
          <w:szCs w:val="32"/>
        </w:rPr>
        <w:t>（二）熟悉的内容。</w:t>
      </w:r>
    </w:p>
    <w:p w14:paraId="1C896F9E">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1.流动资产评估的特点。</w:t>
      </w:r>
    </w:p>
    <w:p w14:paraId="0FCBDA42">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2.企业负债评估的特点。</w:t>
      </w:r>
    </w:p>
    <w:p w14:paraId="54EC6C83">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3.流动资产评估对象、评估目的、评估方式。</w:t>
      </w:r>
    </w:p>
    <w:p w14:paraId="213F36E8">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4.存货评估程序及清查核实方法。</w:t>
      </w:r>
    </w:p>
    <w:p w14:paraId="466FD08E">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5.非实物类流动资产的评估程序及清查核实方法。</w:t>
      </w:r>
    </w:p>
    <w:p w14:paraId="7DD7631E">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6.应收账款评估特点。</w:t>
      </w:r>
    </w:p>
    <w:p w14:paraId="56F17756">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7.应收票据贴现值的计算方法。</w:t>
      </w:r>
    </w:p>
    <w:p w14:paraId="448963F1">
      <w:pPr>
        <w:spacing w:line="560" w:lineRule="exact"/>
        <w:ind w:firstLine="640" w:firstLineChars="200"/>
        <w:rPr>
          <w:rFonts w:ascii="仿宋_GB2312" w:hAnsi="仿宋_GB2312" w:eastAsia="楷体_GB2312" w:cs="楷体_GB2312"/>
          <w:bCs/>
          <w:color w:val="000000"/>
          <w:sz w:val="32"/>
          <w:szCs w:val="32"/>
        </w:rPr>
      </w:pPr>
      <w:r>
        <w:rPr>
          <w:rFonts w:hint="eastAsia" w:ascii="仿宋_GB2312" w:hAnsi="仿宋_GB2312" w:eastAsia="楷体_GB2312" w:cs="楷体_GB2312"/>
          <w:bCs/>
          <w:color w:val="000000"/>
          <w:sz w:val="32"/>
          <w:szCs w:val="32"/>
        </w:rPr>
        <w:t>（三）了解的内容。</w:t>
      </w:r>
    </w:p>
    <w:p w14:paraId="43D4A8BE">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1.流动资产的内容和特点。</w:t>
      </w:r>
    </w:p>
    <w:p w14:paraId="0E1E8AFE">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2.企业负债的特点。</w:t>
      </w:r>
    </w:p>
    <w:p w14:paraId="0EDCC633">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3.货币性资产的评估方法。</w:t>
      </w:r>
    </w:p>
    <w:p w14:paraId="7C924605">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4.房地产开发企业存货类型。</w:t>
      </w:r>
    </w:p>
    <w:p w14:paraId="2D4FA83C">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5.房地产开发企业各类存货的评估方法。</w:t>
      </w:r>
    </w:p>
    <w:p w14:paraId="022526D4">
      <w:pPr>
        <w:spacing w:line="560" w:lineRule="exact"/>
        <w:ind w:firstLine="0" w:firstLineChars="0"/>
        <w:jc w:val="center"/>
        <w:rPr>
          <w:rFonts w:ascii="仿宋_GB2312" w:hAnsi="仿宋_GB2312" w:eastAsia="黑体" w:cs="黑体"/>
          <w:color w:val="000000"/>
          <w:sz w:val="32"/>
          <w:szCs w:val="32"/>
        </w:rPr>
      </w:pPr>
      <w:r>
        <w:rPr>
          <w:rFonts w:hint="eastAsia" w:ascii="仿宋_GB2312" w:hAnsi="仿宋_GB2312" w:eastAsia="黑体" w:cs="黑体"/>
          <w:color w:val="000000"/>
          <w:sz w:val="32"/>
          <w:szCs w:val="32"/>
        </w:rPr>
        <w:t>第二章 机器设备评估</w:t>
      </w:r>
    </w:p>
    <w:p w14:paraId="3CEF6384">
      <w:pPr>
        <w:spacing w:line="560" w:lineRule="exact"/>
        <w:ind w:firstLine="640" w:firstLineChars="200"/>
        <w:rPr>
          <w:rFonts w:ascii="仿宋_GB2312" w:hAnsi="仿宋_GB2312" w:eastAsia="黑体" w:cs="黑体"/>
          <w:bCs/>
          <w:color w:val="000000"/>
          <w:sz w:val="32"/>
          <w:szCs w:val="32"/>
        </w:rPr>
      </w:pPr>
      <w:r>
        <w:rPr>
          <w:rFonts w:hint="eastAsia" w:ascii="仿宋_GB2312" w:hAnsi="仿宋_GB2312" w:eastAsia="黑体" w:cs="黑体"/>
          <w:bCs/>
          <w:color w:val="000000"/>
          <w:sz w:val="32"/>
          <w:szCs w:val="32"/>
        </w:rPr>
        <w:t>一、考试目的</w:t>
      </w:r>
    </w:p>
    <w:p w14:paraId="7860DDB7">
      <w:pPr>
        <w:spacing w:line="560" w:lineRule="exact"/>
        <w:ind w:firstLine="640" w:firstLineChars="200"/>
        <w:rPr>
          <w:rFonts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考查考生对机器设备评估方法、重要评估参数计算确定、机器设备评估特点、机器设备评估清查核实、机器设备评估贬值等的掌握情况，以及分析和解决机器设备评估实际问题的能力。</w:t>
      </w:r>
    </w:p>
    <w:p w14:paraId="653337B3">
      <w:pPr>
        <w:spacing w:line="560" w:lineRule="exact"/>
        <w:ind w:firstLine="640" w:firstLineChars="200"/>
        <w:rPr>
          <w:rFonts w:ascii="仿宋_GB2312" w:hAnsi="仿宋_GB2312" w:eastAsia="黑体" w:cs="黑体"/>
          <w:bCs/>
          <w:color w:val="000000"/>
          <w:sz w:val="32"/>
          <w:szCs w:val="32"/>
        </w:rPr>
      </w:pPr>
      <w:r>
        <w:rPr>
          <w:rFonts w:hint="eastAsia" w:ascii="仿宋_GB2312" w:hAnsi="仿宋_GB2312" w:eastAsia="黑体" w:cs="黑体"/>
          <w:bCs/>
          <w:color w:val="000000"/>
          <w:sz w:val="32"/>
          <w:szCs w:val="32"/>
        </w:rPr>
        <w:t>二、考试内容及要求</w:t>
      </w:r>
    </w:p>
    <w:p w14:paraId="63C1FEB6">
      <w:pPr>
        <w:spacing w:line="560" w:lineRule="exact"/>
        <w:ind w:firstLine="640" w:firstLineChars="200"/>
        <w:rPr>
          <w:rFonts w:ascii="仿宋_GB2312" w:hAnsi="仿宋_GB2312" w:eastAsia="楷体_GB2312" w:cs="楷体_GB2312"/>
          <w:bCs/>
          <w:color w:val="000000"/>
          <w:sz w:val="32"/>
          <w:szCs w:val="32"/>
        </w:rPr>
      </w:pPr>
      <w:r>
        <w:rPr>
          <w:rFonts w:hint="eastAsia" w:ascii="仿宋_GB2312" w:hAnsi="仿宋_GB2312" w:eastAsia="楷体_GB2312" w:cs="楷体_GB2312"/>
          <w:bCs/>
          <w:color w:val="000000"/>
          <w:sz w:val="32"/>
          <w:szCs w:val="32"/>
        </w:rPr>
        <w:t>（一）掌握的内容。</w:t>
      </w:r>
    </w:p>
    <w:p w14:paraId="5EB169C1">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1.设备本体重置成本的确定方法。</w:t>
      </w:r>
    </w:p>
    <w:p w14:paraId="690A7660">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2.设备运杂费、安装费、基础费的计算方法。</w:t>
      </w:r>
    </w:p>
    <w:p w14:paraId="6160E007">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3.进口设备从属费用的计算方法。</w:t>
      </w:r>
    </w:p>
    <w:p w14:paraId="7E946104">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4.实体性贬值的估算方法。</w:t>
      </w:r>
    </w:p>
    <w:p w14:paraId="1235B92B">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5.功能性贬值的估算方法。</w:t>
      </w:r>
    </w:p>
    <w:p w14:paraId="7F4CC70A">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6.经济性贬值的估算方法。</w:t>
      </w:r>
    </w:p>
    <w:p w14:paraId="536A9934">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7.市场法中机器设备的比较因素。</w:t>
      </w:r>
    </w:p>
    <w:p w14:paraId="155619DA">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8.直接比较法的特点及应用。</w:t>
      </w:r>
    </w:p>
    <w:p w14:paraId="09545D6C">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9.相似比较法的特点及应用。</w:t>
      </w:r>
    </w:p>
    <w:p w14:paraId="45AA6E94">
      <w:pPr>
        <w:spacing w:line="560" w:lineRule="exact"/>
        <w:ind w:firstLine="640" w:firstLineChars="200"/>
        <w:rPr>
          <w:rFonts w:ascii="仿宋_GB2312" w:hAnsi="仿宋_GB2312" w:eastAsia="楷体_GB2312" w:cs="楷体_GB2312"/>
          <w:bCs/>
          <w:color w:val="000000"/>
          <w:sz w:val="32"/>
          <w:szCs w:val="32"/>
        </w:rPr>
      </w:pPr>
      <w:r>
        <w:rPr>
          <w:rFonts w:hint="eastAsia" w:ascii="仿宋_GB2312" w:hAnsi="仿宋_GB2312" w:eastAsia="楷体_GB2312" w:cs="楷体_GB2312"/>
          <w:bCs/>
          <w:color w:val="000000"/>
          <w:sz w:val="32"/>
          <w:szCs w:val="32"/>
        </w:rPr>
        <w:t>（二）熟悉的内容。</w:t>
      </w:r>
    </w:p>
    <w:p w14:paraId="2CE658E7">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1.机器设备评估的特点。</w:t>
      </w:r>
    </w:p>
    <w:p w14:paraId="12BF46B2">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2.机器设备评估基本事项。</w:t>
      </w:r>
    </w:p>
    <w:p w14:paraId="293380DC">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3.机器设备清查核实的目的、要求、内容、方法和手段。</w:t>
      </w:r>
    </w:p>
    <w:p w14:paraId="350D9E82">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4.各类机器设备重置成本的构成。</w:t>
      </w:r>
    </w:p>
    <w:p w14:paraId="57049040">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5.实体性贬值、功能性贬值、经济性贬值的类型及产生原因。</w:t>
      </w:r>
    </w:p>
    <w:p w14:paraId="791C5617">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6.市场法的使用的前提条件。</w:t>
      </w:r>
    </w:p>
    <w:p w14:paraId="66B5AF0B">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7.比率估价法的应用。</w:t>
      </w:r>
    </w:p>
    <w:p w14:paraId="1090543A">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8.收益法的应用。</w:t>
      </w:r>
    </w:p>
    <w:p w14:paraId="6F61EDF7">
      <w:pPr>
        <w:spacing w:line="560" w:lineRule="exact"/>
        <w:ind w:firstLine="640" w:firstLineChars="200"/>
        <w:rPr>
          <w:rFonts w:ascii="仿宋_GB2312" w:hAnsi="仿宋_GB2312" w:eastAsia="楷体_GB2312" w:cs="楷体_GB2312"/>
          <w:bCs/>
          <w:color w:val="000000"/>
          <w:sz w:val="32"/>
          <w:szCs w:val="32"/>
        </w:rPr>
      </w:pPr>
      <w:r>
        <w:rPr>
          <w:rFonts w:hint="eastAsia" w:ascii="仿宋_GB2312" w:hAnsi="仿宋_GB2312" w:eastAsia="楷体_GB2312" w:cs="楷体_GB2312"/>
          <w:bCs/>
          <w:color w:val="000000"/>
          <w:sz w:val="32"/>
          <w:szCs w:val="32"/>
        </w:rPr>
        <w:t>（三）了解的内容。</w:t>
      </w:r>
    </w:p>
    <w:p w14:paraId="1E861B2E">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1.机器设备的定义与分类。</w:t>
      </w:r>
    </w:p>
    <w:p w14:paraId="6DF218F4">
      <w:pPr>
        <w:spacing w:line="560" w:lineRule="exact"/>
        <w:ind w:firstLine="0" w:firstLineChars="0"/>
        <w:jc w:val="center"/>
        <w:rPr>
          <w:rFonts w:ascii="仿宋_GB2312" w:hAnsi="仿宋_GB2312" w:eastAsia="黑体" w:cs="黑体"/>
          <w:color w:val="000000"/>
          <w:sz w:val="32"/>
          <w:szCs w:val="32"/>
        </w:rPr>
      </w:pPr>
      <w:r>
        <w:rPr>
          <w:rFonts w:hint="eastAsia" w:ascii="仿宋_GB2312" w:hAnsi="仿宋_GB2312" w:eastAsia="黑体" w:cs="黑体"/>
          <w:color w:val="000000"/>
          <w:sz w:val="32"/>
          <w:szCs w:val="32"/>
        </w:rPr>
        <w:t>第三章 不动产评估</w:t>
      </w:r>
    </w:p>
    <w:p w14:paraId="4881A506">
      <w:pPr>
        <w:spacing w:line="560" w:lineRule="exact"/>
        <w:ind w:firstLine="640" w:firstLineChars="200"/>
        <w:rPr>
          <w:rFonts w:ascii="仿宋_GB2312" w:hAnsi="仿宋_GB2312" w:eastAsia="黑体" w:cs="黑体"/>
          <w:bCs/>
          <w:color w:val="000000"/>
          <w:sz w:val="32"/>
          <w:szCs w:val="32"/>
        </w:rPr>
      </w:pPr>
      <w:r>
        <w:rPr>
          <w:rFonts w:hint="eastAsia" w:ascii="仿宋_GB2312" w:hAnsi="仿宋_GB2312" w:eastAsia="黑体" w:cs="黑体"/>
          <w:bCs/>
          <w:color w:val="000000"/>
          <w:sz w:val="32"/>
          <w:szCs w:val="32"/>
        </w:rPr>
        <w:t>一、考试目的</w:t>
      </w:r>
    </w:p>
    <w:p w14:paraId="65226860">
      <w:pPr>
        <w:spacing w:line="560" w:lineRule="exact"/>
        <w:ind w:firstLine="640" w:firstLineChars="200"/>
        <w:rPr>
          <w:rFonts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考查考生对不动产评估方法、清查核实和现场调查、房地产和土地相关管理制度等的掌握情况，以及分析和解决不动产评估实际问题的能力。</w:t>
      </w:r>
    </w:p>
    <w:p w14:paraId="0FDA3F0D">
      <w:pPr>
        <w:spacing w:line="560" w:lineRule="exact"/>
        <w:ind w:firstLine="640" w:firstLineChars="200"/>
        <w:rPr>
          <w:rFonts w:ascii="仿宋_GB2312" w:hAnsi="仿宋_GB2312" w:eastAsia="黑体" w:cs="黑体"/>
          <w:bCs/>
          <w:color w:val="000000"/>
          <w:sz w:val="32"/>
          <w:szCs w:val="32"/>
        </w:rPr>
      </w:pPr>
      <w:r>
        <w:rPr>
          <w:rFonts w:hint="eastAsia" w:ascii="仿宋_GB2312" w:hAnsi="仿宋_GB2312" w:eastAsia="黑体" w:cs="黑体"/>
          <w:bCs/>
          <w:color w:val="000000"/>
          <w:sz w:val="32"/>
          <w:szCs w:val="32"/>
        </w:rPr>
        <w:t>二、考试内容及要求</w:t>
      </w:r>
    </w:p>
    <w:p w14:paraId="529D2E2B">
      <w:pPr>
        <w:spacing w:line="560" w:lineRule="exact"/>
        <w:ind w:firstLine="640" w:firstLineChars="200"/>
        <w:rPr>
          <w:rFonts w:ascii="仿宋_GB2312" w:hAnsi="仿宋_GB2312" w:eastAsia="楷体_GB2312" w:cs="楷体_GB2312"/>
          <w:bCs/>
          <w:color w:val="000000"/>
          <w:sz w:val="32"/>
          <w:szCs w:val="32"/>
        </w:rPr>
      </w:pPr>
      <w:r>
        <w:rPr>
          <w:rFonts w:hint="eastAsia" w:ascii="仿宋_GB2312" w:hAnsi="仿宋_GB2312" w:eastAsia="楷体_GB2312" w:cs="楷体_GB2312"/>
          <w:bCs/>
          <w:color w:val="000000"/>
          <w:sz w:val="32"/>
          <w:szCs w:val="32"/>
        </w:rPr>
        <w:t>（一）掌握的内容。</w:t>
      </w:r>
    </w:p>
    <w:p w14:paraId="1527ADE3">
      <w:pPr>
        <w:spacing w:line="560" w:lineRule="exact"/>
        <w:ind w:firstLine="640" w:firstLineChars="200"/>
        <w:rPr>
          <w:rFonts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1.市场法的应用。</w:t>
      </w:r>
    </w:p>
    <w:p w14:paraId="2547E475">
      <w:pPr>
        <w:spacing w:line="560" w:lineRule="exact"/>
        <w:ind w:firstLine="640" w:firstLineChars="200"/>
        <w:rPr>
          <w:rFonts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2.收益法的应用。</w:t>
      </w:r>
    </w:p>
    <w:p w14:paraId="6795D1F6">
      <w:pPr>
        <w:spacing w:line="560" w:lineRule="exact"/>
        <w:ind w:firstLine="640" w:firstLineChars="200"/>
        <w:rPr>
          <w:rFonts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3.成本法的应用。</w:t>
      </w:r>
    </w:p>
    <w:p w14:paraId="2F8272D6">
      <w:pPr>
        <w:spacing w:line="560" w:lineRule="exact"/>
        <w:ind w:firstLine="640" w:firstLineChars="200"/>
        <w:rPr>
          <w:rFonts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4.剩余法在待开发房地产评估中的应用。</w:t>
      </w:r>
    </w:p>
    <w:p w14:paraId="3EB48AFD">
      <w:pPr>
        <w:spacing w:line="560" w:lineRule="exact"/>
        <w:ind w:firstLine="640" w:firstLineChars="200"/>
        <w:rPr>
          <w:rFonts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5.基准地价系数修正法的应用。</w:t>
      </w:r>
    </w:p>
    <w:p w14:paraId="12B91DC0">
      <w:pPr>
        <w:spacing w:line="560" w:lineRule="exact"/>
        <w:ind w:firstLine="640" w:firstLineChars="200"/>
        <w:rPr>
          <w:rFonts w:ascii="仿宋_GB2312" w:hAnsi="仿宋_GB2312" w:eastAsia="楷体_GB2312" w:cs="楷体_GB2312"/>
          <w:bCs/>
          <w:color w:val="000000"/>
          <w:sz w:val="32"/>
          <w:szCs w:val="32"/>
        </w:rPr>
      </w:pPr>
      <w:r>
        <w:rPr>
          <w:rFonts w:hint="eastAsia" w:ascii="仿宋_GB2312" w:hAnsi="仿宋_GB2312" w:eastAsia="楷体_GB2312" w:cs="楷体_GB2312"/>
          <w:bCs/>
          <w:color w:val="000000"/>
          <w:sz w:val="32"/>
          <w:szCs w:val="32"/>
        </w:rPr>
        <w:t>（二）熟悉的内容。</w:t>
      </w:r>
    </w:p>
    <w:p w14:paraId="65698636">
      <w:pPr>
        <w:spacing w:line="560" w:lineRule="exact"/>
        <w:ind w:firstLine="640" w:firstLineChars="200"/>
        <w:rPr>
          <w:rFonts w:ascii="仿宋_GB2312" w:hAnsi="仿宋_GB2312" w:eastAsia="仿宋_GB2312" w:cs="Times New Roman"/>
          <w:color w:val="000000"/>
          <w:sz w:val="32"/>
          <w:szCs w:val="32"/>
        </w:rPr>
      </w:pPr>
      <w:r>
        <w:rPr>
          <w:rFonts w:hint="eastAsia" w:ascii="仿宋_GB2312" w:hAnsi="仿宋_GB2312" w:eastAsia="仿宋_GB2312" w:cs="Times New Roman"/>
          <w:sz w:val="32"/>
          <w:szCs w:val="32"/>
        </w:rPr>
        <w:t>1.</w:t>
      </w:r>
      <w:r>
        <w:rPr>
          <w:rFonts w:hint="eastAsia" w:ascii="仿宋_GB2312" w:hAnsi="仿宋_GB2312" w:eastAsia="仿宋_GB2312" w:cs="Times New Roman"/>
          <w:color w:val="000000"/>
          <w:sz w:val="32"/>
          <w:szCs w:val="32"/>
        </w:rPr>
        <w:t>不动产登记制度。</w:t>
      </w:r>
    </w:p>
    <w:p w14:paraId="704A47C8">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2.不动产价格的影响因素。</w:t>
      </w:r>
    </w:p>
    <w:p w14:paraId="3D564CD2">
      <w:pPr>
        <w:spacing w:line="560" w:lineRule="exact"/>
        <w:ind w:firstLine="640" w:firstLineChars="200"/>
        <w:rPr>
          <w:rFonts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3.不动产评估清查核实的目的、内容、方法和手段。</w:t>
      </w:r>
    </w:p>
    <w:p w14:paraId="35FCEA43">
      <w:pPr>
        <w:spacing w:line="560" w:lineRule="exact"/>
        <w:ind w:firstLine="640" w:firstLineChars="200"/>
        <w:rPr>
          <w:rFonts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4.不动产评估需收集评估资料。</w:t>
      </w:r>
    </w:p>
    <w:p w14:paraId="3FA96B8D">
      <w:pPr>
        <w:spacing w:line="560" w:lineRule="exact"/>
        <w:ind w:firstLine="640" w:firstLineChars="200"/>
        <w:rPr>
          <w:rFonts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5.市场法的基本思路、适用范围和前提条件。</w:t>
      </w:r>
    </w:p>
    <w:p w14:paraId="42AF659D">
      <w:pPr>
        <w:spacing w:line="560" w:lineRule="exact"/>
        <w:ind w:firstLine="640" w:firstLineChars="200"/>
        <w:rPr>
          <w:rFonts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6.收益法的基本思路、适用范围和前提条件。</w:t>
      </w:r>
    </w:p>
    <w:p w14:paraId="61336723">
      <w:pPr>
        <w:spacing w:line="560" w:lineRule="exact"/>
        <w:ind w:firstLine="640" w:firstLineChars="200"/>
        <w:rPr>
          <w:rFonts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7.成本法的基本思路、适用范围和前提条件。</w:t>
      </w:r>
    </w:p>
    <w:p w14:paraId="33C9BCBC">
      <w:pPr>
        <w:spacing w:line="560" w:lineRule="exact"/>
        <w:ind w:firstLine="640" w:firstLineChars="200"/>
        <w:rPr>
          <w:rFonts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8.剩余法的基本思路、适用范围、前提条件。</w:t>
      </w:r>
    </w:p>
    <w:p w14:paraId="0E27BB0B">
      <w:pPr>
        <w:spacing w:line="560" w:lineRule="exact"/>
        <w:ind w:firstLine="640" w:firstLineChars="200"/>
        <w:rPr>
          <w:rFonts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9.</w:t>
      </w:r>
      <w:r>
        <w:rPr>
          <w:rFonts w:hint="eastAsia" w:ascii="仿宋_GB2312" w:hAnsi="仿宋_GB2312" w:eastAsia="仿宋_GB2312" w:cs="Times New Roman"/>
          <w:sz w:val="32"/>
          <w:szCs w:val="30"/>
        </w:rPr>
        <w:t>剩余法的基本公式、</w:t>
      </w:r>
      <w:r>
        <w:rPr>
          <w:rFonts w:hint="eastAsia" w:ascii="仿宋_GB2312" w:hAnsi="仿宋_GB2312" w:eastAsia="仿宋_GB2312" w:cs="Times New Roman"/>
          <w:color w:val="000000"/>
          <w:sz w:val="32"/>
          <w:szCs w:val="32"/>
        </w:rPr>
        <w:t>各个开发阶段剩余法的计算公式。</w:t>
      </w:r>
    </w:p>
    <w:p w14:paraId="01A024DF">
      <w:pPr>
        <w:spacing w:line="560" w:lineRule="exact"/>
        <w:ind w:firstLine="640" w:firstLineChars="200"/>
        <w:rPr>
          <w:rFonts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10.基准地价系数修正法的基本思路、计算公式、适用范围和前提条件。</w:t>
      </w:r>
    </w:p>
    <w:p w14:paraId="32359EA5">
      <w:pPr>
        <w:spacing w:line="560" w:lineRule="exact"/>
        <w:ind w:firstLine="640" w:firstLineChars="200"/>
        <w:rPr>
          <w:rFonts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11.基准地价和基准地价修正体系的一般内容。</w:t>
      </w:r>
    </w:p>
    <w:p w14:paraId="47CEAB6E">
      <w:pPr>
        <w:spacing w:line="560" w:lineRule="exact"/>
        <w:ind w:firstLine="640" w:firstLineChars="200"/>
        <w:rPr>
          <w:rFonts w:ascii="仿宋_GB2312" w:hAnsi="仿宋_GB2312" w:eastAsia="楷体_GB2312" w:cs="楷体_GB2312"/>
          <w:bCs/>
          <w:color w:val="000000"/>
          <w:sz w:val="32"/>
          <w:szCs w:val="32"/>
        </w:rPr>
      </w:pPr>
      <w:r>
        <w:rPr>
          <w:rFonts w:hint="eastAsia" w:ascii="仿宋_GB2312" w:hAnsi="仿宋_GB2312" w:eastAsia="楷体_GB2312" w:cs="楷体_GB2312"/>
          <w:bCs/>
          <w:color w:val="000000"/>
          <w:sz w:val="32"/>
          <w:szCs w:val="32"/>
        </w:rPr>
        <w:t>（三）了解的内容。</w:t>
      </w:r>
    </w:p>
    <w:p w14:paraId="2534BD76">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1.不动产的基本概念、特征及分类。</w:t>
      </w:r>
    </w:p>
    <w:p w14:paraId="7D2B5DC8">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2.不动产价格的种类。</w:t>
      </w:r>
    </w:p>
    <w:p w14:paraId="0CCAA100">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3.房地产交易制度。</w:t>
      </w:r>
    </w:p>
    <w:p w14:paraId="33C2917E">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4.</w:t>
      </w:r>
      <w:r>
        <w:rPr>
          <w:rFonts w:hint="eastAsia" w:ascii="仿宋_GB2312" w:hAnsi="仿宋_GB2312" w:eastAsia="仿宋_GB2312" w:cs="Times New Roman"/>
          <w:sz w:val="32"/>
          <w:szCs w:val="30"/>
        </w:rPr>
        <w:t>土地法律制度与地价管理。</w:t>
      </w:r>
    </w:p>
    <w:p w14:paraId="773EE56C">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5.基准地价的基本概念、特点和作用。</w:t>
      </w:r>
    </w:p>
    <w:p w14:paraId="21AA0FF9">
      <w:pPr>
        <w:spacing w:line="560" w:lineRule="exact"/>
        <w:ind w:firstLine="0" w:firstLineChars="0"/>
        <w:jc w:val="center"/>
        <w:rPr>
          <w:rFonts w:ascii="仿宋_GB2312" w:hAnsi="仿宋_GB2312" w:eastAsia="黑体" w:cs="黑体"/>
          <w:color w:val="000000"/>
          <w:sz w:val="32"/>
          <w:szCs w:val="32"/>
        </w:rPr>
      </w:pPr>
      <w:r>
        <w:rPr>
          <w:rFonts w:hint="eastAsia" w:ascii="仿宋_GB2312" w:hAnsi="仿宋_GB2312" w:eastAsia="黑体" w:cs="黑体"/>
          <w:color w:val="000000"/>
          <w:sz w:val="32"/>
          <w:szCs w:val="32"/>
        </w:rPr>
        <w:t>第四章 森林资源资产评估</w:t>
      </w:r>
    </w:p>
    <w:p w14:paraId="5A5A0FCB">
      <w:pPr>
        <w:spacing w:line="560" w:lineRule="exact"/>
        <w:ind w:firstLine="640" w:firstLineChars="200"/>
        <w:rPr>
          <w:rFonts w:ascii="仿宋_GB2312" w:hAnsi="仿宋_GB2312" w:eastAsia="黑体" w:cs="黑体"/>
          <w:bCs/>
          <w:color w:val="000000"/>
          <w:sz w:val="32"/>
          <w:szCs w:val="32"/>
        </w:rPr>
      </w:pPr>
      <w:r>
        <w:rPr>
          <w:rFonts w:hint="eastAsia" w:ascii="仿宋_GB2312" w:hAnsi="仿宋_GB2312" w:eastAsia="黑体" w:cs="黑体"/>
          <w:bCs/>
          <w:color w:val="000000"/>
          <w:sz w:val="32"/>
          <w:szCs w:val="32"/>
        </w:rPr>
        <w:t>一、考试目的</w:t>
      </w:r>
    </w:p>
    <w:p w14:paraId="63A7CE81">
      <w:pPr>
        <w:spacing w:line="560" w:lineRule="exact"/>
        <w:ind w:firstLine="640" w:firstLineChars="200"/>
        <w:rPr>
          <w:rFonts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考查考生对森林资源资产评估方法运用、资料收集、森林管理制度等的掌握</w:t>
      </w:r>
      <w:r>
        <w:rPr>
          <w:rFonts w:hint="eastAsia" w:ascii="仿宋_GB2312" w:hAnsi="仿宋_GB2312" w:eastAsia="仿宋_GB2312" w:cs="Times New Roman"/>
          <w:sz w:val="32"/>
          <w:szCs w:val="32"/>
        </w:rPr>
        <w:t>、熟悉和了解情况</w:t>
      </w:r>
      <w:r>
        <w:rPr>
          <w:rFonts w:hint="eastAsia" w:ascii="仿宋_GB2312" w:hAnsi="仿宋_GB2312" w:eastAsia="仿宋_GB2312" w:cs="Times New Roman"/>
          <w:color w:val="000000"/>
          <w:sz w:val="32"/>
          <w:szCs w:val="32"/>
        </w:rPr>
        <w:t>，以及分析和解决森林资源资产评估实际问题的能力。</w:t>
      </w:r>
    </w:p>
    <w:p w14:paraId="077DF009">
      <w:pPr>
        <w:spacing w:line="560" w:lineRule="exact"/>
        <w:ind w:firstLine="640" w:firstLineChars="200"/>
        <w:rPr>
          <w:rFonts w:ascii="仿宋_GB2312" w:hAnsi="仿宋_GB2312" w:eastAsia="黑体" w:cs="黑体"/>
          <w:bCs/>
          <w:color w:val="000000"/>
          <w:sz w:val="32"/>
          <w:szCs w:val="32"/>
        </w:rPr>
      </w:pPr>
      <w:r>
        <w:rPr>
          <w:rFonts w:hint="eastAsia" w:ascii="仿宋_GB2312" w:hAnsi="仿宋_GB2312" w:eastAsia="黑体" w:cs="黑体"/>
          <w:bCs/>
          <w:color w:val="000000"/>
          <w:sz w:val="32"/>
          <w:szCs w:val="32"/>
        </w:rPr>
        <w:t>二、考试内容及要求</w:t>
      </w:r>
    </w:p>
    <w:p w14:paraId="60652B03">
      <w:pPr>
        <w:spacing w:line="560" w:lineRule="exact"/>
        <w:ind w:firstLine="640" w:firstLineChars="200"/>
        <w:rPr>
          <w:rFonts w:ascii="仿宋_GB2312" w:hAnsi="仿宋_GB2312" w:eastAsia="楷体_GB2312" w:cs="楷体_GB2312"/>
          <w:bCs/>
          <w:color w:val="000000"/>
          <w:sz w:val="32"/>
          <w:szCs w:val="32"/>
        </w:rPr>
      </w:pPr>
      <w:r>
        <w:rPr>
          <w:rFonts w:hint="eastAsia" w:ascii="仿宋_GB2312" w:hAnsi="仿宋_GB2312" w:eastAsia="楷体_GB2312" w:cs="楷体_GB2312"/>
          <w:bCs/>
          <w:color w:val="000000"/>
          <w:sz w:val="32"/>
          <w:szCs w:val="32"/>
        </w:rPr>
        <w:t>（一）掌握的内容。</w:t>
      </w:r>
    </w:p>
    <w:p w14:paraId="7C368428">
      <w:pPr>
        <w:spacing w:line="560" w:lineRule="exact"/>
        <w:ind w:firstLine="640" w:firstLineChars="200"/>
        <w:rPr>
          <w:rFonts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1.用材林、经济林的评估方法。</w:t>
      </w:r>
    </w:p>
    <w:p w14:paraId="6F527235">
      <w:pPr>
        <w:spacing w:line="560" w:lineRule="exact"/>
        <w:ind w:firstLine="640" w:firstLineChars="200"/>
        <w:rPr>
          <w:rFonts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2.</w:t>
      </w:r>
      <w:r>
        <w:rPr>
          <w:rFonts w:hint="eastAsia" w:ascii="仿宋_GB2312" w:hAnsi="仿宋_GB2312" w:eastAsia="仿宋_GB2312" w:cs="Times New Roman"/>
          <w:sz w:val="32"/>
          <w:szCs w:val="30"/>
        </w:rPr>
        <w:t>林地资源资产</w:t>
      </w:r>
      <w:r>
        <w:rPr>
          <w:rFonts w:hint="eastAsia" w:ascii="仿宋_GB2312" w:hAnsi="仿宋_GB2312" w:eastAsia="仿宋_GB2312" w:cs="Times New Roman"/>
          <w:color w:val="000000"/>
          <w:sz w:val="32"/>
          <w:szCs w:val="32"/>
        </w:rPr>
        <w:t>的评估方法。</w:t>
      </w:r>
    </w:p>
    <w:p w14:paraId="35C4CDA9">
      <w:pPr>
        <w:spacing w:line="560" w:lineRule="exact"/>
        <w:ind w:firstLine="640" w:firstLineChars="200"/>
        <w:rPr>
          <w:rFonts w:ascii="仿宋_GB2312" w:hAnsi="仿宋_GB2312" w:eastAsia="楷体_GB2312" w:cs="楷体_GB2312"/>
          <w:bCs/>
          <w:color w:val="000000"/>
          <w:sz w:val="32"/>
          <w:szCs w:val="32"/>
        </w:rPr>
      </w:pPr>
      <w:r>
        <w:rPr>
          <w:rFonts w:hint="eastAsia" w:ascii="仿宋_GB2312" w:hAnsi="仿宋_GB2312" w:eastAsia="楷体_GB2312" w:cs="楷体_GB2312"/>
          <w:bCs/>
          <w:color w:val="000000"/>
          <w:sz w:val="32"/>
          <w:szCs w:val="32"/>
        </w:rPr>
        <w:t>（二）熟悉的内容。</w:t>
      </w:r>
    </w:p>
    <w:p w14:paraId="68D41373">
      <w:pPr>
        <w:spacing w:line="560" w:lineRule="exact"/>
        <w:ind w:firstLine="640" w:firstLineChars="200"/>
        <w:rPr>
          <w:rFonts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1.森林资源资产核查的基本要求、核查内容与核查方法。</w:t>
      </w:r>
    </w:p>
    <w:p w14:paraId="34FBE3D5">
      <w:pPr>
        <w:spacing w:line="560" w:lineRule="exact"/>
        <w:ind w:firstLine="640" w:firstLineChars="200"/>
        <w:rPr>
          <w:rFonts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2.森林资源资产评估需要收集的资料、森林资源资产清单。</w:t>
      </w:r>
    </w:p>
    <w:p w14:paraId="3F0BE85E">
      <w:pPr>
        <w:spacing w:line="560" w:lineRule="exact"/>
        <w:ind w:firstLine="640" w:firstLineChars="200"/>
        <w:rPr>
          <w:rFonts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3.竹林的评估方法。</w:t>
      </w:r>
    </w:p>
    <w:p w14:paraId="266D87B5">
      <w:pPr>
        <w:spacing w:line="560" w:lineRule="exact"/>
        <w:ind w:firstLine="640" w:firstLineChars="200"/>
        <w:rPr>
          <w:rFonts w:ascii="仿宋_GB2312" w:hAnsi="仿宋_GB2312" w:eastAsia="楷体_GB2312" w:cs="楷体_GB2312"/>
          <w:bCs/>
          <w:color w:val="000000"/>
          <w:sz w:val="32"/>
          <w:szCs w:val="32"/>
        </w:rPr>
      </w:pPr>
      <w:r>
        <w:rPr>
          <w:rFonts w:hint="eastAsia" w:ascii="仿宋_GB2312" w:hAnsi="仿宋_GB2312" w:eastAsia="楷体_GB2312" w:cs="楷体_GB2312"/>
          <w:bCs/>
          <w:color w:val="000000"/>
          <w:sz w:val="32"/>
          <w:szCs w:val="32"/>
        </w:rPr>
        <w:t>（三）了解的内容。</w:t>
      </w:r>
    </w:p>
    <w:p w14:paraId="5E552DC9">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1.森林资源资产的概念与分类。</w:t>
      </w:r>
    </w:p>
    <w:p w14:paraId="6CA5AD67">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2.森林权属、林权登记、林权抵押。</w:t>
      </w:r>
    </w:p>
    <w:p w14:paraId="42C085B5">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3.森林经营管理、森林采伐管理。</w:t>
      </w:r>
    </w:p>
    <w:p w14:paraId="6C01E5D0">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4.森林资源调查。</w:t>
      </w:r>
    </w:p>
    <w:p w14:paraId="29960D81">
      <w:pPr>
        <w:spacing w:line="560" w:lineRule="exact"/>
        <w:ind w:firstLine="640" w:firstLineChars="200"/>
        <w:rPr>
          <w:rFonts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5.</w:t>
      </w:r>
      <w:r>
        <w:rPr>
          <w:rFonts w:hint="eastAsia" w:ascii="仿宋_GB2312" w:hAnsi="仿宋_GB2312" w:eastAsia="仿宋_GB2312" w:cs="Times New Roman"/>
          <w:color w:val="000000"/>
          <w:sz w:val="32"/>
          <w:szCs w:val="30"/>
        </w:rPr>
        <w:t>异龄林林地的评估方法。</w:t>
      </w:r>
    </w:p>
    <w:p w14:paraId="3AFD96C0">
      <w:pPr>
        <w:spacing w:line="560" w:lineRule="exact"/>
        <w:ind w:firstLine="640" w:firstLineChars="200"/>
        <w:rPr>
          <w:rFonts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6.森林景观资产的评估方法。</w:t>
      </w:r>
    </w:p>
    <w:p w14:paraId="059E9608">
      <w:pPr>
        <w:spacing w:line="560" w:lineRule="exact"/>
        <w:ind w:firstLine="0" w:firstLineChars="0"/>
        <w:jc w:val="center"/>
        <w:rPr>
          <w:rFonts w:ascii="仿宋_GB2312" w:hAnsi="仿宋_GB2312" w:eastAsia="黑体" w:cs="黑体"/>
          <w:color w:val="000000"/>
          <w:sz w:val="32"/>
          <w:szCs w:val="32"/>
        </w:rPr>
      </w:pPr>
      <w:r>
        <w:rPr>
          <w:rFonts w:hint="eastAsia" w:ascii="仿宋_GB2312" w:hAnsi="仿宋_GB2312" w:eastAsia="黑体" w:cs="黑体"/>
          <w:color w:val="000000"/>
          <w:sz w:val="32"/>
          <w:szCs w:val="32"/>
        </w:rPr>
        <w:t>第五章 金融资产评估</w:t>
      </w:r>
    </w:p>
    <w:p w14:paraId="58CBAC89">
      <w:pPr>
        <w:spacing w:line="560" w:lineRule="exact"/>
        <w:ind w:firstLine="640" w:firstLineChars="200"/>
        <w:rPr>
          <w:rFonts w:ascii="仿宋_GB2312" w:hAnsi="仿宋_GB2312" w:eastAsia="黑体" w:cs="黑体"/>
          <w:bCs/>
          <w:color w:val="000000"/>
          <w:sz w:val="32"/>
          <w:szCs w:val="32"/>
        </w:rPr>
      </w:pPr>
      <w:r>
        <w:rPr>
          <w:rFonts w:hint="eastAsia" w:ascii="仿宋_GB2312" w:hAnsi="仿宋_GB2312" w:eastAsia="黑体" w:cs="黑体"/>
          <w:bCs/>
          <w:color w:val="000000"/>
          <w:sz w:val="32"/>
          <w:szCs w:val="32"/>
        </w:rPr>
        <w:t>一、考试目的</w:t>
      </w:r>
    </w:p>
    <w:p w14:paraId="1CE14D14">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考查考生对金融资产评估方法运用、评估特点、清查核实、管理制度等的掌握、熟悉和了解情况，以及分析和解决主要金融资产评估和金融不良资产评估实际问题的能力。</w:t>
      </w:r>
    </w:p>
    <w:p w14:paraId="5D9D5325">
      <w:pPr>
        <w:spacing w:line="560" w:lineRule="exact"/>
        <w:ind w:firstLine="640" w:firstLineChars="200"/>
        <w:rPr>
          <w:rFonts w:ascii="仿宋_GB2312" w:hAnsi="仿宋_GB2312" w:eastAsia="黑体" w:cs="黑体"/>
          <w:bCs/>
          <w:color w:val="000000"/>
          <w:sz w:val="32"/>
          <w:szCs w:val="32"/>
        </w:rPr>
      </w:pPr>
      <w:r>
        <w:rPr>
          <w:rFonts w:hint="eastAsia" w:ascii="仿宋_GB2312" w:hAnsi="仿宋_GB2312" w:eastAsia="黑体" w:cs="黑体"/>
          <w:bCs/>
          <w:color w:val="000000"/>
          <w:sz w:val="32"/>
          <w:szCs w:val="32"/>
        </w:rPr>
        <w:t>二、考试内容及要求</w:t>
      </w:r>
    </w:p>
    <w:p w14:paraId="625115D0">
      <w:pPr>
        <w:spacing w:line="560" w:lineRule="exact"/>
        <w:ind w:firstLine="640" w:firstLineChars="200"/>
        <w:rPr>
          <w:rFonts w:ascii="仿宋_GB2312" w:hAnsi="仿宋_GB2312" w:eastAsia="楷体_GB2312" w:cs="楷体_GB2312"/>
          <w:bCs/>
          <w:color w:val="000000"/>
          <w:sz w:val="32"/>
          <w:szCs w:val="32"/>
        </w:rPr>
      </w:pPr>
      <w:r>
        <w:rPr>
          <w:rFonts w:hint="eastAsia" w:ascii="仿宋_GB2312" w:hAnsi="仿宋_GB2312" w:eastAsia="楷体_GB2312" w:cs="楷体_GB2312"/>
          <w:bCs/>
          <w:color w:val="000000"/>
          <w:sz w:val="32"/>
          <w:szCs w:val="32"/>
        </w:rPr>
        <w:t>（一）掌握的内容。</w:t>
      </w:r>
    </w:p>
    <w:p w14:paraId="574D2213">
      <w:pPr>
        <w:spacing w:line="560" w:lineRule="exact"/>
        <w:ind w:firstLine="640" w:firstLineChars="0"/>
        <w:rPr>
          <w:rFonts w:ascii="仿宋_GB2312" w:hAnsi="仿宋_GB2312" w:eastAsia="仿宋_GB2312" w:cs="Times New Roman"/>
          <w:sz w:val="32"/>
          <w:szCs w:val="32"/>
        </w:rPr>
      </w:pPr>
      <w:r>
        <w:rPr>
          <w:rFonts w:ascii="仿宋_GB2312" w:hAnsi="仿宋_GB2312" w:eastAsia="仿宋_GB2312" w:cs="Times New Roman"/>
          <w:sz w:val="32"/>
          <w:szCs w:val="32"/>
        </w:rPr>
        <w:t>1.</w:t>
      </w:r>
      <w:r>
        <w:rPr>
          <w:rFonts w:hint="eastAsia" w:ascii="仿宋_GB2312" w:hAnsi="仿宋_GB2312" w:eastAsia="仿宋_GB2312" w:cs="Times New Roman"/>
          <w:sz w:val="32"/>
          <w:szCs w:val="32"/>
        </w:rPr>
        <w:t>银行贷款的评估方法</w:t>
      </w:r>
    </w:p>
    <w:p w14:paraId="15983ABF">
      <w:pPr>
        <w:spacing w:line="560" w:lineRule="exact"/>
        <w:ind w:firstLine="640" w:firstLineChars="0"/>
        <w:rPr>
          <w:rFonts w:ascii="仿宋_GB2312" w:hAnsi="仿宋_GB2312" w:eastAsia="仿宋_GB2312" w:cs="Times New Roman"/>
          <w:sz w:val="32"/>
          <w:szCs w:val="32"/>
        </w:rPr>
      </w:pPr>
      <w:r>
        <w:rPr>
          <w:rFonts w:hint="eastAsia" w:ascii="仿宋_GB2312" w:hAnsi="仿宋_GB2312" w:eastAsia="仿宋_GB2312" w:cs="Times New Roman"/>
          <w:sz w:val="32"/>
          <w:szCs w:val="32"/>
        </w:rPr>
        <w:t>2.</w:t>
      </w:r>
      <w:r>
        <w:rPr>
          <w:rFonts w:ascii="仿宋_GB2312" w:hAnsi="仿宋_GB2312" w:eastAsia="仿宋_GB2312" w:cs="Times New Roman"/>
          <w:sz w:val="32"/>
          <w:szCs w:val="32"/>
        </w:rPr>
        <w:t>债券的评估方法。</w:t>
      </w:r>
    </w:p>
    <w:p w14:paraId="2A74D42B">
      <w:pPr>
        <w:spacing w:line="560" w:lineRule="exact"/>
        <w:ind w:firstLine="640" w:firstLineChars="0"/>
        <w:rPr>
          <w:rFonts w:ascii="仿宋_GB2312" w:hAnsi="仿宋_GB2312" w:eastAsia="仿宋_GB2312" w:cs="Times New Roman"/>
          <w:sz w:val="32"/>
          <w:szCs w:val="32"/>
        </w:rPr>
      </w:pPr>
      <w:r>
        <w:rPr>
          <w:rFonts w:hint="eastAsia" w:ascii="仿宋_GB2312" w:hAnsi="仿宋_GB2312" w:eastAsia="仿宋_GB2312" w:cs="Times New Roman"/>
          <w:sz w:val="32"/>
          <w:szCs w:val="32"/>
        </w:rPr>
        <w:t>3</w:t>
      </w:r>
      <w:r>
        <w:rPr>
          <w:rFonts w:ascii="仿宋_GB2312" w:hAnsi="仿宋_GB2312" w:eastAsia="仿宋_GB2312" w:cs="Times New Roman"/>
          <w:sz w:val="32"/>
          <w:szCs w:val="32"/>
        </w:rPr>
        <w:t>.股票的评估方法。</w:t>
      </w:r>
    </w:p>
    <w:p w14:paraId="67992B5F">
      <w:pPr>
        <w:spacing w:line="560" w:lineRule="exact"/>
        <w:ind w:firstLine="640" w:firstLineChars="0"/>
        <w:rPr>
          <w:rFonts w:ascii="仿宋_GB2312" w:hAnsi="仿宋_GB2312" w:eastAsia="仿宋_GB2312" w:cs="Times New Roman"/>
          <w:sz w:val="32"/>
          <w:szCs w:val="32"/>
        </w:rPr>
      </w:pPr>
      <w:r>
        <w:rPr>
          <w:rFonts w:hint="eastAsia" w:ascii="仿宋_GB2312" w:hAnsi="仿宋_GB2312" w:eastAsia="仿宋_GB2312" w:cs="Times New Roman"/>
          <w:sz w:val="32"/>
          <w:szCs w:val="32"/>
        </w:rPr>
        <w:t>4</w:t>
      </w:r>
      <w:r>
        <w:rPr>
          <w:rFonts w:ascii="仿宋_GB2312" w:hAnsi="仿宋_GB2312" w:eastAsia="仿宋_GB2312" w:cs="Times New Roman"/>
          <w:sz w:val="32"/>
          <w:szCs w:val="32"/>
        </w:rPr>
        <w:t>.投资基金的评估方法。</w:t>
      </w:r>
    </w:p>
    <w:p w14:paraId="693424BD">
      <w:pPr>
        <w:spacing w:line="560" w:lineRule="exact"/>
        <w:ind w:firstLine="640" w:firstLineChars="0"/>
        <w:rPr>
          <w:rFonts w:ascii="仿宋_GB2312" w:hAnsi="仿宋_GB2312" w:eastAsia="仿宋_GB2312" w:cs="Times New Roman"/>
          <w:sz w:val="32"/>
          <w:szCs w:val="32"/>
        </w:rPr>
      </w:pPr>
      <w:r>
        <w:rPr>
          <w:rFonts w:hint="eastAsia" w:ascii="仿宋_GB2312" w:hAnsi="仿宋_GB2312" w:eastAsia="仿宋_GB2312" w:cs="Times New Roman"/>
          <w:sz w:val="32"/>
          <w:szCs w:val="32"/>
        </w:rPr>
        <w:t>5.假设清算法、现金流偿债法在金融不良资产评估中的应用。</w:t>
      </w:r>
    </w:p>
    <w:p w14:paraId="12F34541">
      <w:pPr>
        <w:spacing w:line="560" w:lineRule="exact"/>
        <w:ind w:firstLine="640" w:firstLineChars="200"/>
        <w:rPr>
          <w:rFonts w:ascii="仿宋_GB2312" w:hAnsi="仿宋_GB2312" w:eastAsia="楷体_GB2312" w:cs="楷体_GB2312"/>
          <w:bCs/>
          <w:color w:val="000000"/>
          <w:sz w:val="32"/>
          <w:szCs w:val="32"/>
        </w:rPr>
      </w:pPr>
      <w:r>
        <w:rPr>
          <w:rFonts w:hint="eastAsia" w:ascii="仿宋_GB2312" w:hAnsi="仿宋_GB2312" w:eastAsia="楷体_GB2312" w:cs="楷体_GB2312"/>
          <w:bCs/>
          <w:color w:val="000000"/>
          <w:sz w:val="32"/>
          <w:szCs w:val="32"/>
        </w:rPr>
        <w:t>（二）熟悉的内容。</w:t>
      </w:r>
    </w:p>
    <w:p w14:paraId="533BDC45">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1.金融资产管理相关制度。</w:t>
      </w:r>
    </w:p>
    <w:p w14:paraId="7809C4CC">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2.金融资产清查核实目的、要求、方式与内容。</w:t>
      </w:r>
    </w:p>
    <w:p w14:paraId="5F6735EA">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3.金融不良资产清查核实方法、内容。</w:t>
      </w:r>
    </w:p>
    <w:p w14:paraId="39242D6C">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4.金融不良资产评估业务类型与评估对象。</w:t>
      </w:r>
    </w:p>
    <w:p w14:paraId="29AD453C">
      <w:pPr>
        <w:spacing w:line="560" w:lineRule="exact"/>
        <w:ind w:firstLine="640" w:firstLineChars="200"/>
        <w:rPr>
          <w:rFonts w:ascii="仿宋_GB2312" w:hAnsi="仿宋_GB2312" w:eastAsia="楷体_GB2312" w:cs="楷体_GB2312"/>
          <w:bCs/>
          <w:color w:val="000000"/>
          <w:sz w:val="32"/>
          <w:szCs w:val="32"/>
        </w:rPr>
      </w:pPr>
      <w:r>
        <w:rPr>
          <w:rFonts w:hint="eastAsia" w:ascii="仿宋_GB2312" w:hAnsi="仿宋_GB2312" w:eastAsia="楷体_GB2312" w:cs="楷体_GB2312"/>
          <w:bCs/>
          <w:color w:val="000000"/>
          <w:sz w:val="32"/>
          <w:szCs w:val="32"/>
        </w:rPr>
        <w:t>（三）了解的内容。</w:t>
      </w:r>
    </w:p>
    <w:p w14:paraId="064DB61E">
      <w:pPr>
        <w:spacing w:line="560" w:lineRule="exact"/>
        <w:ind w:firstLine="640" w:firstLineChars="200"/>
        <w:rPr>
          <w:rFonts w:ascii="仿宋_GB2312" w:hAnsi="仿宋_GB2312" w:eastAsia="仿宋_GB2312" w:cs="Times New Roman"/>
          <w:sz w:val="32"/>
          <w:szCs w:val="32"/>
        </w:rPr>
      </w:pPr>
      <w:r>
        <w:rPr>
          <w:rFonts w:ascii="仿宋_GB2312" w:hAnsi="仿宋_GB2312" w:eastAsia="仿宋_GB2312" w:cs="Times New Roman"/>
          <w:sz w:val="32"/>
          <w:szCs w:val="32"/>
        </w:rPr>
        <w:t>1.</w:t>
      </w:r>
      <w:r>
        <w:rPr>
          <w:rFonts w:hint="eastAsia" w:ascii="仿宋_GB2312" w:hAnsi="仿宋_GB2312" w:eastAsia="仿宋_GB2312" w:cs="Times New Roman"/>
          <w:sz w:val="32"/>
          <w:szCs w:val="32"/>
        </w:rPr>
        <w:t>金融资产的基本概念、主要类型、特点</w:t>
      </w:r>
      <w:r>
        <w:rPr>
          <w:rFonts w:ascii="仿宋_GB2312" w:hAnsi="仿宋_GB2312" w:eastAsia="仿宋_GB2312" w:cs="Times New Roman"/>
          <w:sz w:val="32"/>
          <w:szCs w:val="32"/>
        </w:rPr>
        <w:t>。</w:t>
      </w:r>
    </w:p>
    <w:p w14:paraId="0D937137">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2.金融资产评估特点。</w:t>
      </w:r>
    </w:p>
    <w:p w14:paraId="4F59BE2D">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3.</w:t>
      </w:r>
      <w:bookmarkStart w:id="4" w:name="OLE_LINK1"/>
      <w:r>
        <w:rPr>
          <w:rFonts w:hint="eastAsia" w:ascii="仿宋_GB2312" w:hAnsi="仿宋_GB2312" w:eastAsia="仿宋_GB2312" w:cs="Times New Roman"/>
          <w:sz w:val="32"/>
          <w:szCs w:val="32"/>
        </w:rPr>
        <w:t>信托计划、资管产品、保险资产</w:t>
      </w:r>
      <w:bookmarkEnd w:id="4"/>
      <w:r>
        <w:rPr>
          <w:rFonts w:hint="eastAsia" w:ascii="仿宋_GB2312" w:hAnsi="仿宋_GB2312" w:eastAsia="仿宋_GB2312" w:cs="Times New Roman"/>
          <w:sz w:val="32"/>
          <w:szCs w:val="32"/>
        </w:rPr>
        <w:t>等金融资产的评估方法</w:t>
      </w:r>
      <w:r>
        <w:rPr>
          <w:rFonts w:ascii="仿宋_GB2312" w:hAnsi="仿宋_GB2312" w:eastAsia="仿宋_GB2312" w:cs="Times New Roman"/>
          <w:sz w:val="32"/>
          <w:szCs w:val="32"/>
        </w:rPr>
        <w:t>。</w:t>
      </w:r>
    </w:p>
    <w:p w14:paraId="22C19A9E">
      <w:pPr>
        <w:spacing w:line="560" w:lineRule="exact"/>
        <w:ind w:firstLine="640" w:firstLineChars="0"/>
        <w:rPr>
          <w:rFonts w:ascii="仿宋_GB2312" w:hAnsi="仿宋_GB2312" w:eastAsia="仿宋_GB2312" w:cs="Times New Roman"/>
          <w:sz w:val="32"/>
          <w:szCs w:val="32"/>
        </w:rPr>
      </w:pPr>
      <w:r>
        <w:rPr>
          <w:rFonts w:hint="eastAsia" w:ascii="仿宋_GB2312" w:hAnsi="仿宋_GB2312" w:eastAsia="仿宋_GB2312" w:cs="Times New Roman"/>
          <w:sz w:val="32"/>
          <w:szCs w:val="32"/>
        </w:rPr>
        <w:t>4</w:t>
      </w:r>
      <w:r>
        <w:rPr>
          <w:rFonts w:ascii="仿宋_GB2312" w:hAnsi="仿宋_GB2312" w:eastAsia="仿宋_GB2312" w:cs="Times New Roman"/>
          <w:sz w:val="32"/>
          <w:szCs w:val="32"/>
        </w:rPr>
        <w:t>.</w:t>
      </w:r>
      <w:r>
        <w:rPr>
          <w:rFonts w:hint="eastAsia" w:ascii="仿宋_GB2312" w:hAnsi="仿宋_GB2312" w:eastAsia="仿宋_GB2312" w:cs="Times New Roman"/>
          <w:sz w:val="32"/>
          <w:szCs w:val="32"/>
        </w:rPr>
        <w:t>交易案例比较法、专家打分法、综合因素分析法在金融不良资产评估中的应用。</w:t>
      </w:r>
    </w:p>
    <w:p w14:paraId="57115FE5">
      <w:pPr>
        <w:spacing w:line="560" w:lineRule="exact"/>
        <w:ind w:firstLine="640" w:firstLineChars="0"/>
        <w:rPr>
          <w:rFonts w:ascii="仿宋_GB2312" w:hAnsi="仿宋_GB2312" w:eastAsia="仿宋_GB2312" w:cs="Times New Roman"/>
          <w:sz w:val="32"/>
          <w:szCs w:val="32"/>
        </w:rPr>
      </w:pPr>
      <w:r>
        <w:rPr>
          <w:rFonts w:hint="eastAsia" w:ascii="仿宋_GB2312" w:hAnsi="仿宋_GB2312" w:eastAsia="仿宋_GB2312" w:cs="Times New Roman"/>
          <w:sz w:val="32"/>
          <w:szCs w:val="32"/>
        </w:rPr>
        <w:t>5.对私金融不良资产评估方法。</w:t>
      </w:r>
    </w:p>
    <w:p w14:paraId="25C279C0">
      <w:pPr>
        <w:spacing w:line="560" w:lineRule="exact"/>
        <w:ind w:firstLine="0" w:firstLineChars="0"/>
        <w:jc w:val="center"/>
        <w:rPr>
          <w:rFonts w:ascii="仿宋_GB2312" w:hAnsi="仿宋_GB2312" w:eastAsia="黑体" w:cs="黑体"/>
          <w:color w:val="000000"/>
          <w:sz w:val="32"/>
          <w:szCs w:val="32"/>
        </w:rPr>
      </w:pPr>
      <w:r>
        <w:rPr>
          <w:rFonts w:hint="eastAsia" w:ascii="仿宋_GB2312" w:hAnsi="仿宋_GB2312" w:eastAsia="黑体" w:cs="黑体"/>
          <w:color w:val="000000"/>
          <w:sz w:val="32"/>
          <w:szCs w:val="32"/>
        </w:rPr>
        <w:t>第六章 以财务报告为目的的评估</w:t>
      </w:r>
    </w:p>
    <w:p w14:paraId="3DE61D84">
      <w:pPr>
        <w:spacing w:line="560" w:lineRule="exact"/>
        <w:ind w:firstLine="640" w:firstLineChars="200"/>
        <w:rPr>
          <w:rFonts w:ascii="仿宋_GB2312" w:hAnsi="仿宋_GB2312" w:eastAsia="黑体" w:cs="黑体"/>
          <w:bCs/>
          <w:color w:val="000000"/>
          <w:sz w:val="32"/>
          <w:szCs w:val="32"/>
        </w:rPr>
      </w:pPr>
      <w:r>
        <w:rPr>
          <w:rFonts w:hint="eastAsia" w:ascii="仿宋_GB2312" w:hAnsi="仿宋_GB2312" w:eastAsia="黑体" w:cs="黑体"/>
          <w:bCs/>
          <w:color w:val="000000"/>
          <w:sz w:val="32"/>
          <w:szCs w:val="32"/>
        </w:rPr>
        <w:t>一、考试目的</w:t>
      </w:r>
    </w:p>
    <w:p w14:paraId="23DEE237">
      <w:pPr>
        <w:spacing w:line="560" w:lineRule="exact"/>
        <w:ind w:firstLine="640" w:firstLineChars="200"/>
        <w:rPr>
          <w:rFonts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考查考生对以财务报告为目的的评估涉及的各类资产和负债评估基本事项确定、评估方法的掌握情况，以及分析和解决以报告为目的的评估实际问题的能力。</w:t>
      </w:r>
    </w:p>
    <w:p w14:paraId="59A07FF4">
      <w:pPr>
        <w:spacing w:line="560" w:lineRule="exact"/>
        <w:ind w:firstLine="640" w:firstLineChars="200"/>
        <w:rPr>
          <w:rFonts w:ascii="仿宋_GB2312" w:hAnsi="仿宋_GB2312" w:eastAsia="黑体" w:cs="黑体"/>
          <w:bCs/>
          <w:color w:val="000000"/>
          <w:sz w:val="32"/>
          <w:szCs w:val="32"/>
        </w:rPr>
      </w:pPr>
      <w:r>
        <w:rPr>
          <w:rFonts w:hint="eastAsia" w:ascii="仿宋_GB2312" w:hAnsi="仿宋_GB2312" w:eastAsia="黑体" w:cs="黑体"/>
          <w:bCs/>
          <w:color w:val="000000"/>
          <w:sz w:val="32"/>
          <w:szCs w:val="32"/>
        </w:rPr>
        <w:t>二、考试内容及要求</w:t>
      </w:r>
    </w:p>
    <w:p w14:paraId="5713C70C">
      <w:pPr>
        <w:spacing w:line="560" w:lineRule="exact"/>
        <w:ind w:firstLine="640" w:firstLineChars="200"/>
        <w:rPr>
          <w:rFonts w:ascii="仿宋_GB2312" w:hAnsi="仿宋_GB2312" w:eastAsia="楷体_GB2312" w:cs="楷体_GB2312"/>
          <w:bCs/>
          <w:color w:val="000000"/>
          <w:sz w:val="32"/>
          <w:szCs w:val="32"/>
        </w:rPr>
      </w:pPr>
      <w:bookmarkStart w:id="5" w:name="_Hlk216948589"/>
      <w:r>
        <w:rPr>
          <w:rFonts w:hint="eastAsia" w:ascii="仿宋_GB2312" w:hAnsi="仿宋_GB2312" w:eastAsia="楷体_GB2312" w:cs="楷体_GB2312"/>
          <w:bCs/>
          <w:color w:val="000000"/>
          <w:sz w:val="32"/>
          <w:szCs w:val="32"/>
        </w:rPr>
        <w:t>（一）掌握的内容。</w:t>
      </w:r>
    </w:p>
    <w:p w14:paraId="0373A3FF">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1.企业合并对价分摊主要资产和负债公允价值的评估。</w:t>
      </w:r>
    </w:p>
    <w:p w14:paraId="1C6FD594">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2.资产的公允价值减去处置费用净额的评估</w:t>
      </w:r>
    </w:p>
    <w:p w14:paraId="0BCF7F7E">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3.资产预计未来现金流量现值的评估。</w:t>
      </w:r>
    </w:p>
    <w:p w14:paraId="75DA1396">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4.资产组减值测试评估。</w:t>
      </w:r>
    </w:p>
    <w:p w14:paraId="3E494D0E">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5.商誉减值测试评估。</w:t>
      </w:r>
    </w:p>
    <w:p w14:paraId="0BBF5697">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6.投资性房地产公允价值评估方法。</w:t>
      </w:r>
    </w:p>
    <w:p w14:paraId="4465416B">
      <w:pPr>
        <w:spacing w:line="560" w:lineRule="exact"/>
        <w:ind w:firstLine="640" w:firstLineChars="200"/>
        <w:rPr>
          <w:rFonts w:ascii="仿宋_GB2312" w:hAnsi="仿宋_GB2312" w:eastAsia="楷体_GB2312" w:cs="楷体_GB2312"/>
          <w:bCs/>
          <w:color w:val="000000"/>
          <w:sz w:val="32"/>
          <w:szCs w:val="32"/>
        </w:rPr>
      </w:pPr>
      <w:r>
        <w:rPr>
          <w:rFonts w:hint="eastAsia" w:ascii="仿宋_GB2312" w:hAnsi="仿宋_GB2312" w:eastAsia="楷体_GB2312" w:cs="楷体_GB2312"/>
          <w:bCs/>
          <w:color w:val="000000"/>
          <w:sz w:val="32"/>
          <w:szCs w:val="32"/>
        </w:rPr>
        <w:t>（二）熟悉的内容。</w:t>
      </w:r>
    </w:p>
    <w:p w14:paraId="1DAC0FB2">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1.</w:t>
      </w:r>
      <w:bookmarkStart w:id="6" w:name="OLE_LINK15"/>
      <w:r>
        <w:rPr>
          <w:rFonts w:hint="eastAsia" w:ascii="仿宋_GB2312" w:hAnsi="仿宋_GB2312" w:eastAsia="仿宋_GB2312" w:cs="Times New Roman"/>
          <w:sz w:val="32"/>
          <w:szCs w:val="32"/>
        </w:rPr>
        <w:t>以财务报告为目的的评估</w:t>
      </w:r>
      <w:bookmarkEnd w:id="6"/>
      <w:r>
        <w:rPr>
          <w:rFonts w:hint="eastAsia" w:ascii="仿宋_GB2312" w:hAnsi="仿宋_GB2312" w:eastAsia="仿宋_GB2312" w:cs="Times New Roman"/>
          <w:sz w:val="32"/>
          <w:szCs w:val="32"/>
        </w:rPr>
        <w:t>业务的基本特点。</w:t>
      </w:r>
    </w:p>
    <w:p w14:paraId="0DDB68F9">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2.合并对价分摊评估基本事项。</w:t>
      </w:r>
    </w:p>
    <w:p w14:paraId="2E8B3A34">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3.</w:t>
      </w:r>
      <w:bookmarkStart w:id="7" w:name="OLE_LINK5"/>
      <w:r>
        <w:rPr>
          <w:rFonts w:ascii="仿宋_GB2312" w:hAnsi="仿宋_GB2312" w:eastAsia="仿宋_GB2312" w:cs="Times New Roman"/>
          <w:sz w:val="32"/>
          <w:szCs w:val="32"/>
        </w:rPr>
        <w:t>资产减值测试</w:t>
      </w:r>
      <w:bookmarkEnd w:id="7"/>
      <w:r>
        <w:rPr>
          <w:rFonts w:ascii="仿宋_GB2312" w:hAnsi="仿宋_GB2312" w:eastAsia="仿宋_GB2312" w:cs="Times New Roman"/>
          <w:sz w:val="32"/>
          <w:szCs w:val="32"/>
        </w:rPr>
        <w:t>评估基本</w:t>
      </w:r>
      <w:r>
        <w:rPr>
          <w:rFonts w:hint="eastAsia" w:ascii="仿宋_GB2312" w:hAnsi="仿宋_GB2312" w:eastAsia="仿宋_GB2312" w:cs="Times New Roman"/>
          <w:sz w:val="32"/>
          <w:szCs w:val="32"/>
        </w:rPr>
        <w:t>事项。</w:t>
      </w:r>
    </w:p>
    <w:p w14:paraId="53571BFF">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4.资产可收回金额的确定。</w:t>
      </w:r>
    </w:p>
    <w:p w14:paraId="07081AFB">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5.投资性房地产公允价值评估基本事项。</w:t>
      </w:r>
    </w:p>
    <w:p w14:paraId="3B19FA66">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6.投资性房地产公允价值评估前提。</w:t>
      </w:r>
    </w:p>
    <w:p w14:paraId="4A94B71E">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7.投资性房地产公允价值评估需要注意的问题。</w:t>
      </w:r>
    </w:p>
    <w:p w14:paraId="2BB677E5">
      <w:pPr>
        <w:spacing w:line="560" w:lineRule="exact"/>
        <w:ind w:firstLine="640" w:firstLineChars="200"/>
        <w:rPr>
          <w:rFonts w:ascii="仿宋_GB2312" w:hAnsi="仿宋_GB2312" w:eastAsia="楷体_GB2312" w:cs="楷体_GB2312"/>
          <w:bCs/>
          <w:color w:val="000000"/>
          <w:sz w:val="32"/>
          <w:szCs w:val="32"/>
        </w:rPr>
      </w:pPr>
      <w:r>
        <w:rPr>
          <w:rFonts w:hint="eastAsia" w:ascii="仿宋_GB2312" w:hAnsi="仿宋_GB2312" w:eastAsia="楷体_GB2312" w:cs="楷体_GB2312"/>
          <w:bCs/>
          <w:color w:val="000000"/>
          <w:sz w:val="32"/>
          <w:szCs w:val="32"/>
        </w:rPr>
        <w:t>（三）了解的内容。</w:t>
      </w:r>
    </w:p>
    <w:p w14:paraId="1CF622C3">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1.以财务报告为目的的评估的基本概念、业务类型以及评估报告的使用。</w:t>
      </w:r>
    </w:p>
    <w:p w14:paraId="7265829C">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2.企业合并会计准则相关规定。</w:t>
      </w:r>
    </w:p>
    <w:p w14:paraId="09A4E84D">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3.资产减值会计准则相关规定。</w:t>
      </w:r>
    </w:p>
    <w:p w14:paraId="739561F8">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4.投资性房地产会计准则相关规定。</w:t>
      </w:r>
    </w:p>
    <w:bookmarkEnd w:id="5"/>
    <w:p w14:paraId="79C7699C">
      <w:pPr>
        <w:spacing w:line="560" w:lineRule="exact"/>
        <w:ind w:firstLine="0" w:firstLineChars="0"/>
        <w:jc w:val="center"/>
        <w:rPr>
          <w:rFonts w:ascii="仿宋_GB2312" w:hAnsi="仿宋_GB2312" w:eastAsia="黑体" w:cs="黑体"/>
          <w:color w:val="000000"/>
          <w:sz w:val="32"/>
          <w:szCs w:val="32"/>
        </w:rPr>
      </w:pPr>
      <w:r>
        <w:rPr>
          <w:rFonts w:hint="eastAsia" w:ascii="仿宋_GB2312" w:hAnsi="仿宋_GB2312" w:eastAsia="黑体" w:cs="黑体"/>
          <w:color w:val="000000"/>
          <w:sz w:val="32"/>
          <w:szCs w:val="32"/>
        </w:rPr>
        <w:t>第七章 其他资产评估</w:t>
      </w:r>
    </w:p>
    <w:p w14:paraId="7B9D0189">
      <w:pPr>
        <w:spacing w:line="560" w:lineRule="exact"/>
        <w:ind w:firstLine="640" w:firstLineChars="200"/>
        <w:rPr>
          <w:rFonts w:ascii="仿宋_GB2312" w:hAnsi="仿宋_GB2312" w:eastAsia="黑体" w:cs="黑体"/>
          <w:bCs/>
          <w:color w:val="000000"/>
          <w:sz w:val="32"/>
          <w:szCs w:val="32"/>
        </w:rPr>
      </w:pPr>
      <w:r>
        <w:rPr>
          <w:rFonts w:hint="eastAsia" w:ascii="仿宋_GB2312" w:hAnsi="仿宋_GB2312" w:eastAsia="黑体" w:cs="黑体"/>
          <w:bCs/>
          <w:color w:val="000000"/>
          <w:sz w:val="32"/>
          <w:szCs w:val="32"/>
        </w:rPr>
        <w:t>一、考试目的</w:t>
      </w:r>
    </w:p>
    <w:p w14:paraId="28A62B56">
      <w:pPr>
        <w:spacing w:line="560" w:lineRule="exact"/>
        <w:ind w:firstLine="640" w:firstLineChars="200"/>
        <w:rPr>
          <w:rFonts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考查考生对长期股权投资、长期待摊费用、长期应收款、矿产资源资产、珠宝首饰以及</w:t>
      </w:r>
      <w:r>
        <w:rPr>
          <w:rFonts w:hint="eastAsia" w:ascii="仿宋_GB2312" w:hAnsi="仿宋_GB2312" w:eastAsia="仿宋_GB2312" w:cs="Times New Roman"/>
          <w:sz w:val="32"/>
          <w:szCs w:val="30"/>
        </w:rPr>
        <w:t>司法执行财产处置资产评估</w:t>
      </w:r>
      <w:r>
        <w:rPr>
          <w:rFonts w:hint="eastAsia" w:ascii="仿宋_GB2312" w:hAnsi="仿宋_GB2312" w:eastAsia="仿宋_GB2312" w:cs="Times New Roman"/>
          <w:color w:val="000000"/>
          <w:sz w:val="32"/>
          <w:szCs w:val="32"/>
        </w:rPr>
        <w:t>的掌握、熟悉和了解情况。</w:t>
      </w:r>
    </w:p>
    <w:p w14:paraId="52896F05">
      <w:pPr>
        <w:spacing w:line="560" w:lineRule="exact"/>
        <w:ind w:firstLine="640" w:firstLineChars="200"/>
        <w:rPr>
          <w:rFonts w:ascii="仿宋_GB2312" w:hAnsi="仿宋_GB2312" w:eastAsia="黑体" w:cs="黑体"/>
          <w:bCs/>
          <w:color w:val="000000"/>
          <w:sz w:val="32"/>
          <w:szCs w:val="32"/>
        </w:rPr>
      </w:pPr>
      <w:r>
        <w:rPr>
          <w:rFonts w:hint="eastAsia" w:ascii="仿宋_GB2312" w:hAnsi="仿宋_GB2312" w:eastAsia="黑体" w:cs="黑体"/>
          <w:bCs/>
          <w:color w:val="000000"/>
          <w:sz w:val="32"/>
          <w:szCs w:val="32"/>
        </w:rPr>
        <w:t>二、考试内容及要求</w:t>
      </w:r>
    </w:p>
    <w:p w14:paraId="68C56F79">
      <w:pPr>
        <w:spacing w:line="560" w:lineRule="exact"/>
        <w:ind w:firstLine="640" w:firstLineChars="200"/>
        <w:rPr>
          <w:rFonts w:ascii="仿宋_GB2312" w:hAnsi="仿宋_GB2312" w:eastAsia="楷体_GB2312" w:cs="楷体_GB2312"/>
          <w:bCs/>
          <w:color w:val="000000"/>
          <w:sz w:val="32"/>
          <w:szCs w:val="32"/>
        </w:rPr>
      </w:pPr>
      <w:r>
        <w:rPr>
          <w:rFonts w:hint="eastAsia" w:ascii="仿宋_GB2312" w:hAnsi="仿宋_GB2312" w:eastAsia="楷体_GB2312" w:cs="楷体_GB2312"/>
          <w:bCs/>
          <w:color w:val="000000"/>
          <w:sz w:val="32"/>
          <w:szCs w:val="32"/>
        </w:rPr>
        <w:t>（一）掌握的内容。</w:t>
      </w:r>
    </w:p>
    <w:p w14:paraId="5E0B9557">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1.</w:t>
      </w:r>
      <w:r>
        <w:rPr>
          <w:rFonts w:hint="eastAsia" w:ascii="仿宋_GB2312" w:hAnsi="仿宋_GB2312" w:eastAsia="仿宋_GB2312" w:cs="Times New Roman"/>
          <w:color w:val="000000"/>
          <w:sz w:val="32"/>
          <w:szCs w:val="32"/>
        </w:rPr>
        <w:t>长期股权投资</w:t>
      </w:r>
      <w:r>
        <w:rPr>
          <w:rFonts w:hint="eastAsia" w:ascii="仿宋_GB2312" w:hAnsi="仿宋_GB2312" w:eastAsia="仿宋_GB2312" w:cs="Times New Roman"/>
          <w:sz w:val="32"/>
          <w:szCs w:val="32"/>
        </w:rPr>
        <w:t>的评估方法</w:t>
      </w:r>
    </w:p>
    <w:p w14:paraId="6888E5E3">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2.长期待摊费用的评估方法。</w:t>
      </w:r>
    </w:p>
    <w:p w14:paraId="12193B9E">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3.长期应收款的评估方法。</w:t>
      </w:r>
    </w:p>
    <w:p w14:paraId="10CECB98">
      <w:pPr>
        <w:spacing w:line="560" w:lineRule="exact"/>
        <w:ind w:firstLine="640" w:firstLineChars="200"/>
        <w:rPr>
          <w:rFonts w:ascii="仿宋_GB2312" w:hAnsi="仿宋_GB2312" w:eastAsia="楷体_GB2312" w:cs="楷体_GB2312"/>
          <w:bCs/>
          <w:color w:val="000000"/>
          <w:sz w:val="32"/>
          <w:szCs w:val="32"/>
        </w:rPr>
      </w:pPr>
      <w:r>
        <w:rPr>
          <w:rFonts w:hint="eastAsia" w:ascii="仿宋_GB2312" w:hAnsi="仿宋_GB2312" w:eastAsia="楷体_GB2312" w:cs="楷体_GB2312"/>
          <w:bCs/>
          <w:color w:val="000000"/>
          <w:sz w:val="32"/>
          <w:szCs w:val="32"/>
        </w:rPr>
        <w:t>（二）熟悉的内容。</w:t>
      </w:r>
    </w:p>
    <w:p w14:paraId="5DAB4E23">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1.</w:t>
      </w:r>
      <w:r>
        <w:rPr>
          <w:rFonts w:hint="eastAsia" w:ascii="仿宋_GB2312" w:hAnsi="仿宋_GB2312" w:eastAsia="仿宋_GB2312" w:cs="Times New Roman"/>
          <w:color w:val="000000"/>
          <w:sz w:val="32"/>
          <w:szCs w:val="32"/>
        </w:rPr>
        <w:t>长期股权投资评估的基本特点，</w:t>
      </w:r>
      <w:r>
        <w:rPr>
          <w:rFonts w:hint="eastAsia" w:ascii="仿宋_GB2312" w:hAnsi="仿宋_GB2312" w:eastAsia="仿宋_GB2312" w:cs="Times New Roman"/>
          <w:sz w:val="32"/>
          <w:szCs w:val="32"/>
        </w:rPr>
        <w:t>评估程序，</w:t>
      </w:r>
      <w:r>
        <w:rPr>
          <w:rFonts w:hint="eastAsia" w:ascii="仿宋_GB2312" w:hAnsi="仿宋_GB2312" w:eastAsia="仿宋_GB2312" w:cs="Times New Roman"/>
          <w:color w:val="000000"/>
          <w:sz w:val="32"/>
          <w:szCs w:val="32"/>
        </w:rPr>
        <w:t>清查核实</w:t>
      </w:r>
      <w:r>
        <w:rPr>
          <w:rFonts w:hint="eastAsia" w:ascii="仿宋_GB2312" w:hAnsi="仿宋_GB2312" w:eastAsia="仿宋_GB2312" w:cs="Times New Roman"/>
          <w:sz w:val="32"/>
          <w:szCs w:val="32"/>
        </w:rPr>
        <w:t>。</w:t>
      </w:r>
    </w:p>
    <w:p w14:paraId="383E8D1B">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2.长期待摊费用的评估程序。</w:t>
      </w:r>
    </w:p>
    <w:p w14:paraId="70F52B6B">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3.长期应收款的评估程序。</w:t>
      </w:r>
    </w:p>
    <w:p w14:paraId="47F8154C">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4.珠宝首饰评估的基本要求、评估程序、报告及披露。</w:t>
      </w:r>
    </w:p>
    <w:p w14:paraId="50486FE1">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5.矿产资源资产的评估方法。</w:t>
      </w:r>
    </w:p>
    <w:p w14:paraId="75418521">
      <w:pPr>
        <w:spacing w:line="560" w:lineRule="exact"/>
        <w:ind w:firstLine="640" w:firstLineChars="200"/>
        <w:rPr>
          <w:rFonts w:ascii="仿宋_GB2312" w:hAnsi="仿宋_GB2312" w:eastAsia="仿宋_GB2312" w:cs="Times New Roman"/>
          <w:sz w:val="32"/>
          <w:szCs w:val="30"/>
        </w:rPr>
      </w:pPr>
      <w:r>
        <w:rPr>
          <w:rFonts w:hint="eastAsia" w:ascii="仿宋_GB2312" w:hAnsi="仿宋_GB2312" w:eastAsia="仿宋_GB2312" w:cs="Times New Roman"/>
          <w:sz w:val="32"/>
          <w:szCs w:val="32"/>
        </w:rPr>
        <w:t>6.</w:t>
      </w:r>
      <w:r>
        <w:rPr>
          <w:rFonts w:hint="eastAsia" w:ascii="仿宋_GB2312" w:hAnsi="仿宋_GB2312" w:eastAsia="仿宋_GB2312" w:cs="Times New Roman"/>
          <w:sz w:val="32"/>
          <w:szCs w:val="30"/>
        </w:rPr>
        <w:t>司法执行财产处置资产评估操作、专业技术评审，以及评估报告的使用。</w:t>
      </w:r>
    </w:p>
    <w:p w14:paraId="53F4A647">
      <w:pPr>
        <w:spacing w:line="560" w:lineRule="exact"/>
        <w:ind w:firstLine="640" w:firstLineChars="200"/>
        <w:rPr>
          <w:rFonts w:ascii="仿宋_GB2312" w:hAnsi="仿宋_GB2312" w:eastAsia="楷体_GB2312" w:cs="楷体_GB2312"/>
          <w:bCs/>
          <w:color w:val="000000"/>
          <w:sz w:val="32"/>
          <w:szCs w:val="32"/>
        </w:rPr>
      </w:pPr>
      <w:bookmarkStart w:id="8" w:name="_Hlk216948796"/>
      <w:r>
        <w:rPr>
          <w:rFonts w:hint="eastAsia" w:ascii="仿宋_GB2312" w:hAnsi="仿宋_GB2312" w:eastAsia="楷体_GB2312" w:cs="楷体_GB2312"/>
          <w:bCs/>
          <w:color w:val="000000"/>
          <w:sz w:val="32"/>
          <w:szCs w:val="32"/>
        </w:rPr>
        <w:t>（三）了解的内容。</w:t>
      </w:r>
    </w:p>
    <w:p w14:paraId="47C6B763">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1.长期股权投资评估的基本概念。</w:t>
      </w:r>
    </w:p>
    <w:p w14:paraId="1E9D200C">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2.长期待摊费用的特点。</w:t>
      </w:r>
    </w:p>
    <w:p w14:paraId="5554C8BE">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3.长期应收款的特点。</w:t>
      </w:r>
    </w:p>
    <w:p w14:paraId="128EB6D9">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4.矿产资源评估有关概念、评估业务类型。</w:t>
      </w:r>
    </w:p>
    <w:bookmarkEnd w:id="8"/>
    <w:p w14:paraId="5AC900FA">
      <w:pPr>
        <w:spacing w:line="560" w:lineRule="exact"/>
        <w:ind w:firstLine="0" w:firstLineChars="0"/>
        <w:jc w:val="center"/>
        <w:rPr>
          <w:rFonts w:ascii="仿宋_GB2312" w:hAnsi="仿宋_GB2312" w:eastAsia="黑体" w:cs="黑体"/>
          <w:color w:val="000000"/>
          <w:sz w:val="32"/>
          <w:szCs w:val="32"/>
        </w:rPr>
      </w:pPr>
      <w:r>
        <w:rPr>
          <w:rFonts w:hint="eastAsia" w:ascii="仿宋_GB2312" w:hAnsi="仿宋_GB2312" w:eastAsia="黑体" w:cs="黑体"/>
          <w:color w:val="000000"/>
          <w:sz w:val="32"/>
          <w:szCs w:val="32"/>
        </w:rPr>
        <w:t>第八章 预算绩效管理专业服务</w:t>
      </w:r>
    </w:p>
    <w:p w14:paraId="47BB61FE">
      <w:pPr>
        <w:spacing w:line="560" w:lineRule="exact"/>
        <w:ind w:firstLine="640" w:firstLineChars="200"/>
        <w:rPr>
          <w:rFonts w:ascii="仿宋_GB2312" w:hAnsi="仿宋_GB2312" w:eastAsia="黑体" w:cs="黑体"/>
          <w:bCs/>
          <w:color w:val="000000"/>
          <w:sz w:val="32"/>
          <w:szCs w:val="32"/>
        </w:rPr>
      </w:pPr>
      <w:r>
        <w:rPr>
          <w:rFonts w:hint="eastAsia" w:ascii="仿宋_GB2312" w:hAnsi="仿宋_GB2312" w:eastAsia="黑体" w:cs="黑体"/>
          <w:bCs/>
          <w:color w:val="000000"/>
          <w:sz w:val="32"/>
          <w:szCs w:val="32"/>
        </w:rPr>
        <w:t>一、考试目的</w:t>
      </w:r>
    </w:p>
    <w:p w14:paraId="3B3500E8">
      <w:pPr>
        <w:spacing w:line="560" w:lineRule="exact"/>
        <w:ind w:firstLine="640" w:firstLineChars="200"/>
        <w:rPr>
          <w:rFonts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考查考生对预算绩效管理专业服务的了解情况。</w:t>
      </w:r>
    </w:p>
    <w:p w14:paraId="198128A0">
      <w:pPr>
        <w:spacing w:line="560" w:lineRule="exact"/>
        <w:ind w:firstLine="640" w:firstLineChars="200"/>
        <w:rPr>
          <w:rFonts w:ascii="仿宋_GB2312" w:hAnsi="仿宋_GB2312" w:eastAsia="黑体" w:cs="黑体"/>
          <w:bCs/>
          <w:color w:val="000000"/>
          <w:sz w:val="32"/>
          <w:szCs w:val="32"/>
        </w:rPr>
      </w:pPr>
      <w:r>
        <w:rPr>
          <w:rFonts w:hint="eastAsia" w:ascii="仿宋_GB2312" w:hAnsi="仿宋_GB2312" w:eastAsia="黑体" w:cs="黑体"/>
          <w:bCs/>
          <w:color w:val="000000"/>
          <w:sz w:val="32"/>
          <w:szCs w:val="32"/>
        </w:rPr>
        <w:t>二、考试内容及要求</w:t>
      </w:r>
    </w:p>
    <w:p w14:paraId="3CA8EED6">
      <w:pPr>
        <w:spacing w:line="560" w:lineRule="exact"/>
        <w:ind w:firstLine="640" w:firstLineChars="200"/>
        <w:rPr>
          <w:rFonts w:ascii="仿宋_GB2312" w:hAnsi="仿宋_GB2312" w:eastAsia="楷体_GB2312" w:cs="楷体_GB2312"/>
          <w:bCs/>
          <w:color w:val="000000"/>
          <w:sz w:val="32"/>
          <w:szCs w:val="32"/>
        </w:rPr>
      </w:pPr>
      <w:r>
        <w:rPr>
          <w:rFonts w:hint="eastAsia" w:ascii="仿宋_GB2312" w:hAnsi="仿宋_GB2312" w:eastAsia="楷体_GB2312" w:cs="楷体_GB2312"/>
          <w:bCs/>
          <w:color w:val="000000"/>
          <w:sz w:val="32"/>
          <w:szCs w:val="32"/>
        </w:rPr>
        <w:t>（一）了解的内容。</w:t>
      </w:r>
    </w:p>
    <w:p w14:paraId="4D50074E">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1.预算绩效管理第三方机构的服务要求。</w:t>
      </w:r>
    </w:p>
    <w:p w14:paraId="1F134285">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2.预算绩效管理第三方机构的服务内容。</w:t>
      </w:r>
    </w:p>
    <w:p w14:paraId="635F7D2E">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3.预算绩效评价的工作步骤。</w:t>
      </w:r>
    </w:p>
    <w:p w14:paraId="08016058">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4.绩效评价指标设计。</w:t>
      </w:r>
    </w:p>
    <w:p w14:paraId="1BBF42F1">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5.预算绩效管理第三方机构的管理措施。</w:t>
      </w:r>
    </w:p>
    <w:p w14:paraId="64017121">
      <w:pPr>
        <w:widowControl/>
        <w:spacing w:line="560" w:lineRule="exact"/>
        <w:ind w:firstLine="0" w:firstLineChars="0"/>
        <w:rPr>
          <w:rFonts w:ascii="仿宋" w:hAnsi="仿宋" w:eastAsia="仿宋_GB2312" w:cs="Times New Roman"/>
          <w:sz w:val="32"/>
          <w:szCs w:val="30"/>
        </w:rPr>
      </w:pPr>
    </w:p>
    <w:p w14:paraId="5FA566E7">
      <w:pPr>
        <w:spacing w:line="560" w:lineRule="exact"/>
        <w:ind w:firstLine="640" w:firstLineChars="200"/>
        <w:rPr>
          <w:rFonts w:ascii="仿宋" w:hAnsi="仿宋" w:eastAsia="仿宋_GB2312" w:cs="Times New Roman"/>
          <w:sz w:val="32"/>
          <w:szCs w:val="32"/>
        </w:rPr>
      </w:pPr>
    </w:p>
    <w:p w14:paraId="6EAA73D0">
      <w:pPr>
        <w:widowControl/>
        <w:spacing w:line="560" w:lineRule="exact"/>
        <w:ind w:firstLine="0" w:firstLineChars="0"/>
        <w:jc w:val="left"/>
        <w:rPr>
          <w:rFonts w:ascii="方正小标宋简体" w:hAnsi="仿宋" w:eastAsia="方正小标宋简体" w:cs="Times New Roman"/>
          <w:sz w:val="36"/>
          <w:szCs w:val="36"/>
        </w:rPr>
      </w:pPr>
      <w:r>
        <w:rPr>
          <w:rFonts w:ascii="方正小标宋简体" w:hAnsi="仿宋" w:eastAsia="方正小标宋简体" w:cs="Times New Roman"/>
          <w:sz w:val="36"/>
          <w:szCs w:val="36"/>
        </w:rPr>
        <w:br w:type="page"/>
      </w:r>
    </w:p>
    <w:p w14:paraId="5E512CD7">
      <w:pPr>
        <w:widowControl/>
        <w:spacing w:line="578" w:lineRule="exact"/>
        <w:ind w:firstLine="0" w:firstLineChars="0"/>
        <w:jc w:val="center"/>
        <w:rPr>
          <w:rFonts w:ascii="方正小标宋简体" w:hAnsi="仿宋" w:eastAsia="方正小标宋简体" w:cs="宋体"/>
          <w:sz w:val="44"/>
          <w:szCs w:val="44"/>
        </w:rPr>
      </w:pPr>
    </w:p>
    <w:p w14:paraId="75663753">
      <w:pPr>
        <w:widowControl/>
        <w:spacing w:line="578" w:lineRule="exact"/>
        <w:ind w:firstLine="0" w:firstLineChars="0"/>
        <w:jc w:val="center"/>
        <w:rPr>
          <w:rFonts w:ascii="方正小标宋简体" w:hAnsi="仿宋" w:eastAsia="方正小标宋简体" w:cs="宋体"/>
          <w:sz w:val="44"/>
          <w:szCs w:val="44"/>
        </w:rPr>
      </w:pPr>
      <w:r>
        <w:rPr>
          <w:rFonts w:hint="eastAsia" w:ascii="方正小标宋简体" w:hAnsi="仿宋" w:eastAsia="方正小标宋简体" w:cs="宋体"/>
          <w:sz w:val="44"/>
          <w:szCs w:val="44"/>
        </w:rPr>
        <w:t>《资产评估实务（二）》</w:t>
      </w:r>
    </w:p>
    <w:p w14:paraId="21A7AA83">
      <w:pPr>
        <w:spacing w:line="578" w:lineRule="exact"/>
        <w:ind w:firstLine="0" w:firstLineChars="0"/>
        <w:jc w:val="center"/>
        <w:rPr>
          <w:rFonts w:ascii="黑体" w:hAnsi="黑体" w:eastAsia="黑体" w:cs="Times New Roman"/>
          <w:sz w:val="36"/>
          <w:szCs w:val="36"/>
        </w:rPr>
      </w:pPr>
      <w:r>
        <w:rPr>
          <w:rFonts w:hint="eastAsia" w:ascii="黑体" w:hAnsi="黑体" w:eastAsia="黑体" w:cs="Times New Roman"/>
          <w:sz w:val="36"/>
          <w:szCs w:val="36"/>
        </w:rPr>
        <w:t>第一部分：无形资产评估</w:t>
      </w:r>
    </w:p>
    <w:p w14:paraId="4BDD3307">
      <w:pPr>
        <w:spacing w:line="578" w:lineRule="exact"/>
        <w:ind w:firstLine="0" w:firstLineChars="0"/>
        <w:jc w:val="center"/>
        <w:rPr>
          <w:rFonts w:ascii="黑体" w:hAnsi="黑体" w:eastAsia="黑体" w:cs="Times New Roman"/>
          <w:sz w:val="32"/>
          <w:szCs w:val="32"/>
        </w:rPr>
      </w:pPr>
      <w:r>
        <w:rPr>
          <w:rFonts w:hint="eastAsia" w:ascii="黑体" w:hAnsi="黑体" w:eastAsia="黑体" w:cs="Times New Roman"/>
          <w:sz w:val="32"/>
          <w:szCs w:val="32"/>
        </w:rPr>
        <w:t>第一章 无形资产评估概述</w:t>
      </w:r>
    </w:p>
    <w:p w14:paraId="0064B5EF">
      <w:pPr>
        <w:spacing w:line="578" w:lineRule="exact"/>
        <w:ind w:firstLine="640" w:firstLineChars="200"/>
        <w:rPr>
          <w:rFonts w:ascii="黑体" w:hAnsi="黑体" w:eastAsia="黑体" w:cs="黑体"/>
          <w:b/>
          <w:sz w:val="32"/>
          <w:szCs w:val="32"/>
        </w:rPr>
      </w:pPr>
      <w:r>
        <w:rPr>
          <w:rFonts w:hint="eastAsia" w:ascii="黑体" w:hAnsi="黑体" w:eastAsia="黑体" w:cs="黑体"/>
          <w:sz w:val="32"/>
          <w:szCs w:val="32"/>
        </w:rPr>
        <w:t>一、考试目的</w:t>
      </w:r>
    </w:p>
    <w:p w14:paraId="7804BE85">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考查考生对无形资产评估相关内容的理解、对无形资产评估要素的掌握情况，以及分析和解决无形资产评估问题的能力。</w:t>
      </w:r>
    </w:p>
    <w:p w14:paraId="549703AF">
      <w:pPr>
        <w:spacing w:line="578" w:lineRule="exact"/>
        <w:ind w:firstLine="640" w:firstLineChars="200"/>
        <w:rPr>
          <w:rFonts w:ascii="黑体" w:hAnsi="黑体" w:eastAsia="黑体" w:cs="黑体"/>
          <w:bCs/>
          <w:sz w:val="32"/>
          <w:szCs w:val="32"/>
        </w:rPr>
      </w:pPr>
      <w:r>
        <w:rPr>
          <w:rFonts w:hint="eastAsia" w:ascii="黑体" w:hAnsi="黑体" w:eastAsia="黑体" w:cs="黑体"/>
          <w:bCs/>
          <w:sz w:val="32"/>
          <w:szCs w:val="32"/>
        </w:rPr>
        <w:t>二、考试内容及要求</w:t>
      </w:r>
    </w:p>
    <w:p w14:paraId="1BDD4B73">
      <w:pPr>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（一）掌握的内容。</w:t>
      </w:r>
    </w:p>
    <w:p w14:paraId="4CD613B6">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1.对无形资产及无形资产评估内容的理解。</w:t>
      </w:r>
    </w:p>
    <w:p w14:paraId="18DBA53D">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2.无形资产的分类。</w:t>
      </w:r>
    </w:p>
    <w:p w14:paraId="471CB9EF">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3.无形资产评估的目的。</w:t>
      </w:r>
    </w:p>
    <w:p w14:paraId="74D7F3E4">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4.无形资产评估对象和范围的界定。</w:t>
      </w:r>
    </w:p>
    <w:p w14:paraId="4D2664B4">
      <w:pPr>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（二）熟悉的内容。</w:t>
      </w:r>
    </w:p>
    <w:p w14:paraId="53B3871A">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1.无形资产及无形资产评估的特征。</w:t>
      </w:r>
    </w:p>
    <w:p w14:paraId="16EDED8B">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2.无形资产评估假设。</w:t>
      </w:r>
    </w:p>
    <w:p w14:paraId="74075806">
      <w:pPr>
        <w:spacing w:line="578" w:lineRule="exact"/>
        <w:ind w:firstLine="0" w:firstLineChars="0"/>
        <w:jc w:val="center"/>
        <w:rPr>
          <w:rFonts w:ascii="黑体" w:hAnsi="黑体" w:eastAsia="黑体" w:cs="Times New Roman"/>
          <w:sz w:val="32"/>
          <w:szCs w:val="32"/>
        </w:rPr>
      </w:pPr>
      <w:r>
        <w:rPr>
          <w:rFonts w:hint="eastAsia" w:ascii="黑体" w:hAnsi="黑体" w:eastAsia="黑体" w:cs="Times New Roman"/>
          <w:sz w:val="32"/>
          <w:szCs w:val="32"/>
        </w:rPr>
        <w:t>第二章 无形资产评估程序</w:t>
      </w:r>
    </w:p>
    <w:p w14:paraId="4F4850A4">
      <w:pPr>
        <w:spacing w:line="578"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一、考试目的</w:t>
      </w:r>
    </w:p>
    <w:p w14:paraId="0054B0F9">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考查考生对无形资产评估程序相关知识的掌握情况，以及对无形资产评估程序中重要步骤的实施能力。</w:t>
      </w:r>
    </w:p>
    <w:p w14:paraId="4CF3BB6E">
      <w:pPr>
        <w:spacing w:line="578"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二、考试内容及要求</w:t>
      </w:r>
    </w:p>
    <w:p w14:paraId="74990518">
      <w:pPr>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（一）掌握的内容。</w:t>
      </w:r>
    </w:p>
    <w:p w14:paraId="1B8E85DC">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1.无形资产评估相关内部信息和外部信息的内容。</w:t>
      </w:r>
    </w:p>
    <w:p w14:paraId="062C9B84">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2.无形资产评估的基本方法及其选择。</w:t>
      </w:r>
    </w:p>
    <w:p w14:paraId="12CF341F">
      <w:pPr>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（二）熟悉的内容。</w:t>
      </w:r>
    </w:p>
    <w:p w14:paraId="0A98079C">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1.无形资产清查核实的目的及主要方法。</w:t>
      </w:r>
    </w:p>
    <w:p w14:paraId="768456EE">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2.无形资产评估信息分析的内容。</w:t>
      </w:r>
    </w:p>
    <w:p w14:paraId="2FFAB081">
      <w:pPr>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（三）了解的内容。</w:t>
      </w:r>
    </w:p>
    <w:p w14:paraId="422EDC94">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1.无形资产评估外部信息的获取途径。</w:t>
      </w:r>
    </w:p>
    <w:p w14:paraId="6254B9A3">
      <w:pPr>
        <w:spacing w:line="578" w:lineRule="exact"/>
        <w:ind w:firstLine="0" w:firstLineChars="0"/>
        <w:jc w:val="center"/>
        <w:rPr>
          <w:rFonts w:ascii="黑体" w:hAnsi="黑体" w:eastAsia="黑体" w:cs="Times New Roman"/>
          <w:sz w:val="32"/>
          <w:szCs w:val="32"/>
        </w:rPr>
      </w:pPr>
      <w:r>
        <w:rPr>
          <w:rFonts w:hint="eastAsia" w:ascii="黑体" w:hAnsi="黑体" w:eastAsia="黑体" w:cs="Times New Roman"/>
          <w:sz w:val="32"/>
          <w:szCs w:val="32"/>
        </w:rPr>
        <w:t>第三章 收益法在无形资产评估中的应用</w:t>
      </w:r>
    </w:p>
    <w:p w14:paraId="372A1DE6">
      <w:pPr>
        <w:spacing w:line="578"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一、考试目的</w:t>
      </w:r>
    </w:p>
    <w:p w14:paraId="58458D83">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考查考生对收益法评估理论与方法的掌握情况，以及运用收益法分析和解决无形资产评估实际问题的能力。</w:t>
      </w:r>
    </w:p>
    <w:p w14:paraId="318D179C">
      <w:pPr>
        <w:spacing w:line="578"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二、考试内容及要求</w:t>
      </w:r>
    </w:p>
    <w:p w14:paraId="38FD9A17">
      <w:pPr>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（一）掌握的内容。</w:t>
      </w:r>
    </w:p>
    <w:p w14:paraId="34F5EAAF">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1.节省许可费法的应用。</w:t>
      </w:r>
    </w:p>
    <w:p w14:paraId="2C21D13F">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2.增量收益法的应用。</w:t>
      </w:r>
    </w:p>
    <w:p w14:paraId="5CD7BF0B">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3.超额收益法的应用。</w:t>
      </w:r>
    </w:p>
    <w:p w14:paraId="220C0884">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4.收益期限的确定。</w:t>
      </w:r>
    </w:p>
    <w:p w14:paraId="3B8CF541">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5.收益额的确定。</w:t>
      </w:r>
    </w:p>
    <w:p w14:paraId="05D2D29F">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6.折现率的确定。</w:t>
      </w:r>
    </w:p>
    <w:p w14:paraId="35AA5A5E">
      <w:pPr>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（二）熟悉的内容。</w:t>
      </w:r>
    </w:p>
    <w:p w14:paraId="6EAB3F44">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1.对节省许可费法内容的理解。</w:t>
      </w:r>
    </w:p>
    <w:p w14:paraId="647A0A09">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2.对增量收益法内容的理解。</w:t>
      </w:r>
    </w:p>
    <w:p w14:paraId="6CA7FA72">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3.对超额收益法内容的理解。</w:t>
      </w:r>
    </w:p>
    <w:p w14:paraId="78F997C7">
      <w:pPr>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（三）了解的内容。</w:t>
      </w:r>
    </w:p>
    <w:p w14:paraId="4729DF8A">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1.节省许可费法使用的注意事项。</w:t>
      </w:r>
    </w:p>
    <w:p w14:paraId="5E74439F">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2.增量收益法使用的注意事项。</w:t>
      </w:r>
    </w:p>
    <w:p w14:paraId="1EFC274C">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3.超额收益法使用的注意事项。</w:t>
      </w:r>
    </w:p>
    <w:p w14:paraId="6C2A9E5B">
      <w:pPr>
        <w:spacing w:line="578" w:lineRule="exact"/>
        <w:ind w:firstLine="0" w:firstLineChars="0"/>
        <w:jc w:val="center"/>
        <w:rPr>
          <w:rFonts w:ascii="黑体" w:hAnsi="黑体" w:eastAsia="黑体" w:cs="Times New Roman"/>
          <w:sz w:val="32"/>
          <w:szCs w:val="32"/>
        </w:rPr>
      </w:pPr>
      <w:r>
        <w:rPr>
          <w:rFonts w:hint="eastAsia" w:ascii="黑体" w:hAnsi="黑体" w:eastAsia="黑体" w:cs="Times New Roman"/>
          <w:sz w:val="32"/>
          <w:szCs w:val="32"/>
        </w:rPr>
        <w:t>第四章 市场法和成本法在无形资产评估中的应用</w:t>
      </w:r>
    </w:p>
    <w:p w14:paraId="3997ABBB">
      <w:pPr>
        <w:spacing w:line="578"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一、考试目的</w:t>
      </w:r>
    </w:p>
    <w:p w14:paraId="35E89261">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考查考生对市场法和成本法评估理论与方法的掌握情况，以及运用市场法和成本法解决无形资产评估实际问题的能力。</w:t>
      </w:r>
    </w:p>
    <w:p w14:paraId="525DC0AA">
      <w:pPr>
        <w:spacing w:line="578"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二、考试内容及要求</w:t>
      </w:r>
    </w:p>
    <w:p w14:paraId="3C7EC3C0">
      <w:pPr>
        <w:tabs>
          <w:tab w:val="left" w:pos="1134"/>
        </w:tabs>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（一）掌握的内容。</w:t>
      </w:r>
    </w:p>
    <w:p w14:paraId="345CAC20">
      <w:pPr>
        <w:tabs>
          <w:tab w:val="left" w:pos="1701"/>
          <w:tab w:val="left" w:pos="1843"/>
        </w:tabs>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1.市场法中可比对象的选择、差异分析调整。</w:t>
      </w:r>
    </w:p>
    <w:p w14:paraId="07715F64">
      <w:pPr>
        <w:tabs>
          <w:tab w:val="left" w:pos="1701"/>
          <w:tab w:val="left" w:pos="1843"/>
        </w:tabs>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2.从价计量方式下分成率的测算。</w:t>
      </w:r>
    </w:p>
    <w:p w14:paraId="6A9B3854">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3.成本法中重置成本、贬值率的测算。</w:t>
      </w:r>
    </w:p>
    <w:p w14:paraId="2A1D6112">
      <w:pPr>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（二）熟悉的内容。</w:t>
      </w:r>
    </w:p>
    <w:p w14:paraId="7F8FB7B1">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1.无形资产总价计量方式和从价计量方式。</w:t>
      </w:r>
    </w:p>
    <w:p w14:paraId="4317BE6C">
      <w:pPr>
        <w:tabs>
          <w:tab w:val="left" w:pos="1701"/>
          <w:tab w:val="left" w:pos="1843"/>
        </w:tabs>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2.无形资产成本和贬值的特征。</w:t>
      </w:r>
    </w:p>
    <w:p w14:paraId="676D4326">
      <w:pPr>
        <w:tabs>
          <w:tab w:val="left" w:pos="1701"/>
          <w:tab w:val="left" w:pos="1843"/>
        </w:tabs>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（三）了解的内容。</w:t>
      </w:r>
    </w:p>
    <w:p w14:paraId="30677339">
      <w:pPr>
        <w:tabs>
          <w:tab w:val="left" w:pos="1843"/>
        </w:tabs>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1.市场法使用的注意事项。</w:t>
      </w:r>
    </w:p>
    <w:p w14:paraId="5A414D8B">
      <w:pPr>
        <w:tabs>
          <w:tab w:val="left" w:pos="1843"/>
        </w:tabs>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2.成本法使用的注意事项。</w:t>
      </w:r>
    </w:p>
    <w:p w14:paraId="09B467DF">
      <w:pPr>
        <w:spacing w:line="578" w:lineRule="exact"/>
        <w:ind w:firstLine="0" w:firstLineChars="0"/>
        <w:jc w:val="center"/>
        <w:rPr>
          <w:rFonts w:ascii="黑体" w:hAnsi="黑体" w:eastAsia="黑体" w:cs="Times New Roman"/>
          <w:sz w:val="32"/>
          <w:szCs w:val="32"/>
        </w:rPr>
      </w:pPr>
      <w:r>
        <w:rPr>
          <w:rFonts w:hint="eastAsia" w:ascii="黑体" w:hAnsi="黑体" w:eastAsia="黑体" w:cs="Times New Roman"/>
          <w:sz w:val="32"/>
          <w:szCs w:val="32"/>
        </w:rPr>
        <w:t>第五章 专利资产评估</w:t>
      </w:r>
    </w:p>
    <w:p w14:paraId="28F30CA6">
      <w:pPr>
        <w:tabs>
          <w:tab w:val="left" w:pos="1843"/>
        </w:tabs>
        <w:spacing w:line="578"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一、考试目的</w:t>
      </w:r>
    </w:p>
    <w:p w14:paraId="54FF6690">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考查考生对专利资产评估原理与方法的掌握情况，以及分析与解决专利资产评估问题的能力。</w:t>
      </w:r>
    </w:p>
    <w:p w14:paraId="05CCC455">
      <w:pPr>
        <w:spacing w:line="578"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二、考试内容及要求</w:t>
      </w:r>
    </w:p>
    <w:p w14:paraId="60E406B4">
      <w:pPr>
        <w:tabs>
          <w:tab w:val="left" w:pos="993"/>
        </w:tabs>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（一）掌握的内容。</w:t>
      </w:r>
    </w:p>
    <w:p w14:paraId="31D16380">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1.专利权的权属。</w:t>
      </w:r>
    </w:p>
    <w:p w14:paraId="60D3835D">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2.专利资产评估对象的界定。</w:t>
      </w:r>
    </w:p>
    <w:p w14:paraId="1FF92233">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3.专利资产价值影响因素。</w:t>
      </w:r>
    </w:p>
    <w:p w14:paraId="4D4052EB">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4.专利资产评估的注意事项。</w:t>
      </w:r>
    </w:p>
    <w:p w14:paraId="5B94E214">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5.收益法在专利资产评估中的应用。</w:t>
      </w:r>
    </w:p>
    <w:p w14:paraId="2EDA3F76">
      <w:pPr>
        <w:tabs>
          <w:tab w:val="left" w:pos="993"/>
        </w:tabs>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（二）熟悉的内容。</w:t>
      </w:r>
    </w:p>
    <w:p w14:paraId="4C0411A7">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1.专利的分类。</w:t>
      </w:r>
    </w:p>
    <w:p w14:paraId="50084B6B">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2.专利权产生的条件。</w:t>
      </w:r>
    </w:p>
    <w:p w14:paraId="6374CC35">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3.专利权的保护范围。</w:t>
      </w:r>
    </w:p>
    <w:p w14:paraId="42110435">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4.专利资产的特征。</w:t>
      </w:r>
    </w:p>
    <w:p w14:paraId="6E9B6575">
      <w:pPr>
        <w:tabs>
          <w:tab w:val="left" w:pos="993"/>
        </w:tabs>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（三）了解的内容。</w:t>
      </w:r>
    </w:p>
    <w:p w14:paraId="52BE9667">
      <w:pPr>
        <w:tabs>
          <w:tab w:val="left" w:pos="993"/>
        </w:tabs>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1.对专利与专利权、专利资产的理解。</w:t>
      </w:r>
    </w:p>
    <w:p w14:paraId="21917549">
      <w:pPr>
        <w:tabs>
          <w:tab w:val="left" w:pos="993"/>
        </w:tabs>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2.专利权的申请。</w:t>
      </w:r>
    </w:p>
    <w:p w14:paraId="0FA98AC0">
      <w:pPr>
        <w:spacing w:line="578" w:lineRule="exact"/>
        <w:ind w:firstLine="0" w:firstLineChars="0"/>
        <w:jc w:val="center"/>
        <w:rPr>
          <w:rFonts w:ascii="黑体" w:hAnsi="黑体" w:eastAsia="黑体" w:cs="Times New Roman"/>
          <w:sz w:val="32"/>
          <w:szCs w:val="32"/>
        </w:rPr>
      </w:pPr>
      <w:r>
        <w:rPr>
          <w:rFonts w:hint="eastAsia" w:ascii="黑体" w:hAnsi="黑体" w:eastAsia="黑体" w:cs="Times New Roman"/>
          <w:sz w:val="32"/>
          <w:szCs w:val="32"/>
        </w:rPr>
        <w:t>第六章 商标资产评估</w:t>
      </w:r>
    </w:p>
    <w:p w14:paraId="33490FB7">
      <w:pPr>
        <w:tabs>
          <w:tab w:val="left" w:pos="993"/>
        </w:tabs>
        <w:spacing w:line="578"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一、考试目的</w:t>
      </w:r>
    </w:p>
    <w:p w14:paraId="25518FE0">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考查考生对商标资产评估原理与方法的掌握情况，以及分析和解决商标资产评估问题的能力。</w:t>
      </w:r>
    </w:p>
    <w:p w14:paraId="05D2C227">
      <w:pPr>
        <w:spacing w:line="578"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二、考试内容及要求</w:t>
      </w:r>
    </w:p>
    <w:p w14:paraId="2F68515C">
      <w:pPr>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（一）掌握的内容。</w:t>
      </w:r>
    </w:p>
    <w:p w14:paraId="3712F3D9">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1.商标资产评估对象的界定。</w:t>
      </w:r>
    </w:p>
    <w:p w14:paraId="09F6B5FC">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2.商标资产价值影响因素。</w:t>
      </w:r>
    </w:p>
    <w:p w14:paraId="357B1C40">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3.商标资产评估的注意事项。</w:t>
      </w:r>
    </w:p>
    <w:p w14:paraId="4C850782">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4.收益法在商标资产评估中的应用。</w:t>
      </w:r>
    </w:p>
    <w:p w14:paraId="6FFF3DB9">
      <w:pPr>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（二）熟悉的内容。</w:t>
      </w:r>
    </w:p>
    <w:p w14:paraId="27F0F045">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1.商标的分类。</w:t>
      </w:r>
    </w:p>
    <w:p w14:paraId="68870621">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2.商标注册的条件。</w:t>
      </w:r>
    </w:p>
    <w:p w14:paraId="534E1EEB">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3.商标权的保护。</w:t>
      </w:r>
    </w:p>
    <w:p w14:paraId="3983E71A">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4.商标资产的特征。</w:t>
      </w:r>
    </w:p>
    <w:p w14:paraId="460392BD">
      <w:pPr>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（三）了解的内容。</w:t>
      </w:r>
    </w:p>
    <w:p w14:paraId="352FE89B">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1.对商标与商标权、商标资产的理解。</w:t>
      </w:r>
    </w:p>
    <w:p w14:paraId="2A21721F">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2.商标权的取得。</w:t>
      </w:r>
    </w:p>
    <w:p w14:paraId="1032DCC3">
      <w:pPr>
        <w:spacing w:line="578" w:lineRule="exact"/>
        <w:ind w:firstLine="0" w:firstLineChars="0"/>
        <w:jc w:val="center"/>
        <w:rPr>
          <w:rFonts w:ascii="黑体" w:hAnsi="黑体" w:eastAsia="黑体" w:cs="Times New Roman"/>
          <w:sz w:val="32"/>
          <w:szCs w:val="32"/>
        </w:rPr>
      </w:pPr>
      <w:r>
        <w:rPr>
          <w:rFonts w:hint="eastAsia" w:ascii="黑体" w:hAnsi="黑体" w:eastAsia="黑体" w:cs="Times New Roman"/>
          <w:sz w:val="32"/>
          <w:szCs w:val="32"/>
        </w:rPr>
        <w:t>第七章 著作权资产评估</w:t>
      </w:r>
    </w:p>
    <w:p w14:paraId="4DB91BDD">
      <w:pPr>
        <w:spacing w:line="578"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一、考试目的</w:t>
      </w:r>
    </w:p>
    <w:p w14:paraId="2FF8D322">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考查考生对著作权资产评估原理与方法的掌握情况，以及分析和解决著作权资产评估问题的能力。</w:t>
      </w:r>
    </w:p>
    <w:p w14:paraId="2EE9D5B0">
      <w:pPr>
        <w:spacing w:line="578"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二、考试内容及要求</w:t>
      </w:r>
    </w:p>
    <w:p w14:paraId="165C88A7">
      <w:pPr>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（一）掌握的内容。</w:t>
      </w:r>
    </w:p>
    <w:p w14:paraId="44453B38">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1.著作权的权属。</w:t>
      </w:r>
    </w:p>
    <w:p w14:paraId="5DD6467A">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2.著作权资产评估对象的界定。</w:t>
      </w:r>
    </w:p>
    <w:p w14:paraId="29A71169">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3.著作权资产价值影响因素。</w:t>
      </w:r>
    </w:p>
    <w:p w14:paraId="11D47B13">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4.著作权资产评估的注意事项。</w:t>
      </w:r>
    </w:p>
    <w:p w14:paraId="19D1ABFC">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5.收益法在著作权资产评估中的应用。</w:t>
      </w:r>
    </w:p>
    <w:p w14:paraId="35A3BF0B">
      <w:pPr>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（二）熟悉的内容。</w:t>
      </w:r>
    </w:p>
    <w:p w14:paraId="01FC3A36">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1.著作权的分类。</w:t>
      </w:r>
    </w:p>
    <w:p w14:paraId="62B91333">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2.著作权相关联作品、与著作权有关的权利。</w:t>
      </w:r>
    </w:p>
    <w:p w14:paraId="2B2C69E4">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3.著作权的保护。</w:t>
      </w:r>
    </w:p>
    <w:p w14:paraId="5A22CED2">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4.著作权资产的特征。</w:t>
      </w:r>
    </w:p>
    <w:p w14:paraId="68FCE7F4">
      <w:pPr>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（三）了解的内容。</w:t>
      </w:r>
    </w:p>
    <w:p w14:paraId="7B73B739">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1.对著作权、著作权资产的理解。</w:t>
      </w:r>
    </w:p>
    <w:p w14:paraId="13F7B761">
      <w:pPr>
        <w:spacing w:line="578" w:lineRule="exact"/>
        <w:ind w:firstLine="0" w:firstLineChars="0"/>
        <w:jc w:val="center"/>
        <w:rPr>
          <w:rFonts w:ascii="黑体" w:hAnsi="黑体" w:eastAsia="黑体" w:cs="Times New Roman"/>
          <w:sz w:val="32"/>
          <w:szCs w:val="32"/>
        </w:rPr>
      </w:pPr>
      <w:r>
        <w:rPr>
          <w:rFonts w:hint="eastAsia" w:ascii="黑体" w:hAnsi="黑体" w:eastAsia="黑体" w:cs="Times New Roman"/>
          <w:sz w:val="32"/>
          <w:szCs w:val="32"/>
        </w:rPr>
        <w:t>第八章 数据资产评估</w:t>
      </w:r>
    </w:p>
    <w:p w14:paraId="015F94F9">
      <w:pPr>
        <w:spacing w:line="578"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一、考试目的</w:t>
      </w:r>
    </w:p>
    <w:p w14:paraId="0E904794">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考查考生对数据资产评估原理与方法的掌握情况，以及分析和解决数据资产评估问题的能力。</w:t>
      </w:r>
    </w:p>
    <w:p w14:paraId="2CA79190">
      <w:pPr>
        <w:spacing w:line="578"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二、考试内容及要求</w:t>
      </w:r>
    </w:p>
    <w:p w14:paraId="261C86ED">
      <w:pPr>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（一）掌握的内容。</w:t>
      </w:r>
    </w:p>
    <w:p w14:paraId="3D8F86FC">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1.数据资产的权属。</w:t>
      </w:r>
    </w:p>
    <w:p w14:paraId="62AD1B20">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2.数据资产评估对象的界定。</w:t>
      </w:r>
    </w:p>
    <w:p w14:paraId="2E8997C2">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3.数据资产价值影响因素。</w:t>
      </w:r>
    </w:p>
    <w:p w14:paraId="4043582C">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4.数据资产清查核实。</w:t>
      </w:r>
    </w:p>
    <w:p w14:paraId="4D840505">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5.数据资产评估方法。</w:t>
      </w:r>
    </w:p>
    <w:p w14:paraId="78411B22">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6</w:t>
      </w:r>
      <w:r>
        <w:rPr>
          <w:rFonts w:ascii="仿宋_GB2312" w:hAnsi="仿宋" w:eastAsia="仿宋_GB2312" w:cs="Times New Roman"/>
          <w:sz w:val="32"/>
          <w:szCs w:val="32"/>
        </w:rPr>
        <w:t>.</w:t>
      </w:r>
      <w:r>
        <w:rPr>
          <w:rFonts w:hint="eastAsia" w:ascii="仿宋_GB2312" w:hAnsi="仿宋" w:eastAsia="仿宋_GB2312" w:cs="Times New Roman"/>
          <w:sz w:val="32"/>
          <w:szCs w:val="32"/>
        </w:rPr>
        <w:t>收益法在数据资产评估中的应用。</w:t>
      </w:r>
    </w:p>
    <w:p w14:paraId="2A862149">
      <w:pPr>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（二）熟悉的内容。</w:t>
      </w:r>
    </w:p>
    <w:p w14:paraId="11084BDC">
      <w:pPr>
        <w:spacing w:line="578" w:lineRule="exact"/>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1</w:t>
      </w:r>
      <w:r>
        <w:rPr>
          <w:rFonts w:hint="eastAsia" w:ascii="仿宋_GB2312" w:hAnsi="仿宋" w:eastAsia="仿宋_GB2312" w:cs="Times New Roman"/>
          <w:sz w:val="32"/>
          <w:szCs w:val="32"/>
        </w:rPr>
        <w:t>.数据资产的特征。</w:t>
      </w:r>
    </w:p>
    <w:p w14:paraId="1BE40EB9">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2.数据资产的属性。</w:t>
      </w:r>
    </w:p>
    <w:p w14:paraId="19992080">
      <w:pPr>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（三）了解的内容。</w:t>
      </w:r>
    </w:p>
    <w:p w14:paraId="5D3EFC34">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1.对数据、数据资源、数据资产的理解。</w:t>
      </w:r>
    </w:p>
    <w:p w14:paraId="7B702253">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2.数据资产质量评价。</w:t>
      </w:r>
    </w:p>
    <w:p w14:paraId="27F9C7C7">
      <w:pPr>
        <w:spacing w:line="578" w:lineRule="exact"/>
        <w:ind w:firstLine="0" w:firstLineChars="0"/>
        <w:jc w:val="center"/>
        <w:rPr>
          <w:rFonts w:ascii="黑体" w:hAnsi="黑体" w:eastAsia="黑体" w:cs="Times New Roman"/>
          <w:sz w:val="36"/>
          <w:szCs w:val="36"/>
        </w:rPr>
      </w:pPr>
      <w:r>
        <w:rPr>
          <w:rFonts w:hint="eastAsia" w:ascii="黑体" w:hAnsi="黑体" w:eastAsia="黑体" w:cs="Times New Roman"/>
          <w:sz w:val="36"/>
          <w:szCs w:val="36"/>
        </w:rPr>
        <w:t>第二部分：企业价值评估</w:t>
      </w:r>
    </w:p>
    <w:p w14:paraId="6976E929">
      <w:pPr>
        <w:spacing w:line="578" w:lineRule="exact"/>
        <w:ind w:firstLine="0" w:firstLineChars="0"/>
        <w:jc w:val="center"/>
        <w:rPr>
          <w:rFonts w:ascii="黑体" w:hAnsi="黑体" w:eastAsia="黑体" w:cs="Times New Roman"/>
          <w:sz w:val="32"/>
          <w:szCs w:val="32"/>
        </w:rPr>
      </w:pPr>
      <w:r>
        <w:rPr>
          <w:rFonts w:hint="eastAsia" w:ascii="黑体" w:hAnsi="黑体" w:eastAsia="黑体" w:cs="Times New Roman"/>
          <w:sz w:val="32"/>
          <w:szCs w:val="32"/>
        </w:rPr>
        <w:t>第一章 企业价值评估概述</w:t>
      </w:r>
    </w:p>
    <w:p w14:paraId="0519C358">
      <w:pPr>
        <w:tabs>
          <w:tab w:val="center" w:pos="4153"/>
          <w:tab w:val="right" w:pos="8306"/>
        </w:tabs>
        <w:snapToGrid w:val="0"/>
        <w:spacing w:line="578" w:lineRule="exact"/>
        <w:ind w:firstLine="627" w:firstLineChars="196"/>
        <w:rPr>
          <w:rFonts w:ascii="黑体" w:hAnsi="黑体" w:eastAsia="黑体" w:cs="黑体"/>
          <w:bCs w:val="0"/>
          <w:sz w:val="32"/>
          <w:szCs w:val="32"/>
        </w:rPr>
      </w:pPr>
      <w:r>
        <w:rPr>
          <w:rFonts w:hint="eastAsia" w:ascii="黑体" w:hAnsi="黑体" w:eastAsia="黑体" w:cs="黑体"/>
          <w:bCs w:val="0"/>
          <w:sz w:val="32"/>
          <w:szCs w:val="32"/>
        </w:rPr>
        <w:t>一、考试目的</w:t>
      </w:r>
    </w:p>
    <w:p w14:paraId="3E252E90">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考查考生对企业价值评估相关内容的理解、对企业价值评估要素的掌握情况，以及分析和解决企业价值评估实际问题的能力。</w:t>
      </w:r>
    </w:p>
    <w:p w14:paraId="04E02CF3">
      <w:pPr>
        <w:spacing w:line="578"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二、考试内容及要求</w:t>
      </w:r>
    </w:p>
    <w:p w14:paraId="77378EA2">
      <w:pPr>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（一）掌握的内容。</w:t>
      </w:r>
    </w:p>
    <w:p w14:paraId="159297FA">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1.对企业价值内容的理解。</w:t>
      </w:r>
    </w:p>
    <w:p w14:paraId="7A632EEC">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2.企业价值的影响因素。</w:t>
      </w:r>
    </w:p>
    <w:p w14:paraId="29AF69CD">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3.企业价值评估目的。</w:t>
      </w:r>
    </w:p>
    <w:p w14:paraId="49824611">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4.企业价值评估对象和范围的界定。</w:t>
      </w:r>
    </w:p>
    <w:p w14:paraId="1C5504FF">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5.企业价值评估价值类型的选择。</w:t>
      </w:r>
    </w:p>
    <w:p w14:paraId="1B34FBE3">
      <w:pPr>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（二）熟悉的内容。</w:t>
      </w:r>
    </w:p>
    <w:p w14:paraId="23178129">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1.企业组织形式。</w:t>
      </w:r>
    </w:p>
    <w:p w14:paraId="30FEF912">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2.企业价值评估的特点。</w:t>
      </w:r>
    </w:p>
    <w:p w14:paraId="62D6BFED">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3.企业价值评估假设的类型与设定。</w:t>
      </w:r>
    </w:p>
    <w:p w14:paraId="45D23A80">
      <w:pPr>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（三）了解的内容。</w:t>
      </w:r>
    </w:p>
    <w:p w14:paraId="04732DDD">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1.对企业内容的理解。</w:t>
      </w:r>
    </w:p>
    <w:p w14:paraId="00C5B6A1">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2.企业的主要特点。</w:t>
      </w:r>
    </w:p>
    <w:p w14:paraId="6C52447B">
      <w:pPr>
        <w:spacing w:line="578" w:lineRule="exact"/>
        <w:ind w:firstLine="0" w:firstLineChars="0"/>
        <w:jc w:val="center"/>
        <w:rPr>
          <w:rFonts w:ascii="黑体" w:hAnsi="黑体" w:eastAsia="黑体" w:cs="Times New Roman"/>
          <w:sz w:val="32"/>
          <w:szCs w:val="32"/>
        </w:rPr>
      </w:pPr>
      <w:r>
        <w:rPr>
          <w:rFonts w:hint="eastAsia" w:ascii="黑体" w:hAnsi="黑体" w:eastAsia="黑体" w:cs="Times New Roman"/>
          <w:sz w:val="32"/>
          <w:szCs w:val="32"/>
        </w:rPr>
        <w:t>第二章 企业价值评估信息的收集和分析</w:t>
      </w:r>
    </w:p>
    <w:p w14:paraId="0B1D9C08">
      <w:pPr>
        <w:spacing w:line="578"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一、考试目的</w:t>
      </w:r>
    </w:p>
    <w:p w14:paraId="6062CB02">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考查考生对企业价值评估信息获取、企业价值评估信息分析的主要内容，以及信息收集和分析中常见方法和分析框架的掌握情况及应用能力。</w:t>
      </w:r>
    </w:p>
    <w:p w14:paraId="3B7E5178">
      <w:pPr>
        <w:spacing w:line="578"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二、考试内容及要求</w:t>
      </w:r>
    </w:p>
    <w:p w14:paraId="21FEADBD">
      <w:pPr>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（一）掌握的内容。</w:t>
      </w:r>
    </w:p>
    <w:p w14:paraId="14AB0CFA">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1.企业价值评估信息的种类、来源、收集原则。</w:t>
      </w:r>
    </w:p>
    <w:p w14:paraId="72B5827B">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2.企业价值评估中宏观环境分析的具体内容。</w:t>
      </w:r>
    </w:p>
    <w:p w14:paraId="597D8B97">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3.企业价值评估中行业发展状况分析的具体内容。</w:t>
      </w:r>
    </w:p>
    <w:p w14:paraId="0260A5F7">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4.企业价值评估中企业发展状况分析的具体内容。</w:t>
      </w:r>
    </w:p>
    <w:p w14:paraId="233EAF42">
      <w:pPr>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（二）熟悉的内容。</w:t>
      </w:r>
    </w:p>
    <w:p w14:paraId="38A5DEC7">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1.企业价值评估信息收集的基本程序。</w:t>
      </w:r>
    </w:p>
    <w:p w14:paraId="77133CEC">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2.行业分析中波特五力模型的应用。</w:t>
      </w:r>
    </w:p>
    <w:p w14:paraId="002DFA53">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3.企业分析中SWOT分析框架、波士顿矩阵分析法和VRIO框架的应用。</w:t>
      </w:r>
    </w:p>
    <w:p w14:paraId="48DF238B">
      <w:pPr>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（三）了解的内容。</w:t>
      </w:r>
    </w:p>
    <w:p w14:paraId="611F0B72">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1.企业价值评估中宏观环境分析的常见要点。</w:t>
      </w:r>
    </w:p>
    <w:p w14:paraId="7CBEBD89">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2.企业价值评估中行业发展状况分析的常见要点。</w:t>
      </w:r>
    </w:p>
    <w:p w14:paraId="4F7D03BA">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3.企业价值评估中企业发展状况分析的常见要点。</w:t>
      </w:r>
    </w:p>
    <w:p w14:paraId="5ABF09D8">
      <w:pPr>
        <w:spacing w:line="578" w:lineRule="exact"/>
        <w:ind w:firstLine="0" w:firstLineChars="0"/>
        <w:jc w:val="center"/>
        <w:rPr>
          <w:rFonts w:ascii="黑体" w:hAnsi="黑体" w:eastAsia="黑体" w:cs="Times New Roman"/>
          <w:sz w:val="32"/>
          <w:szCs w:val="32"/>
        </w:rPr>
      </w:pPr>
      <w:r>
        <w:rPr>
          <w:rFonts w:hint="eastAsia" w:ascii="黑体" w:hAnsi="黑体" w:eastAsia="黑体" w:cs="Times New Roman"/>
          <w:sz w:val="32"/>
          <w:szCs w:val="32"/>
        </w:rPr>
        <w:t>第三章 收益法在企业价值评估中的应用</w:t>
      </w:r>
    </w:p>
    <w:p w14:paraId="563D3F91">
      <w:pPr>
        <w:spacing w:line="578"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一、考试目的</w:t>
      </w:r>
    </w:p>
    <w:p w14:paraId="664C0EF8">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考查考生对收益法评估理论与方法的掌握情况，以及采用收益法分析和解决企业价值评估实际问题的能力。</w:t>
      </w:r>
    </w:p>
    <w:p w14:paraId="41BABEB0">
      <w:pPr>
        <w:spacing w:line="578"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二、考试内容及要求</w:t>
      </w:r>
    </w:p>
    <w:p w14:paraId="6EA49263">
      <w:pPr>
        <w:adjustRightInd w:val="0"/>
        <w:snapToGrid w:val="0"/>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（一）掌握的内容。</w:t>
      </w:r>
    </w:p>
    <w:p w14:paraId="3837270B">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1.股权自由现金流量的计算，股权自由现金流量折现模型的具体形式、应用条件、折现率的选择、永续价值的计算。</w:t>
      </w:r>
    </w:p>
    <w:p w14:paraId="71E7B6A4">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2.企业自由现金流量的计算，企业自由现金流量折现模型的具体形式、应用条件、折现率的选择、资本结构的计算、永续价值的计算、付息债务价值的评估。</w:t>
      </w:r>
    </w:p>
    <w:p w14:paraId="1453087F">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3.收益形式、收益范围与调整、企业收益期的确定与划分、企业未来收益的具体预测。</w:t>
      </w:r>
    </w:p>
    <w:p w14:paraId="7E7ADDF8">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4.采用资本资产定价模型测算股权资本成本的方法。</w:t>
      </w:r>
    </w:p>
    <w:p w14:paraId="07C660F5">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5.债务资本成本、优先股资本成本和加权平均资本成本的测算方法。</w:t>
      </w:r>
    </w:p>
    <w:p w14:paraId="083C4245">
      <w:pPr>
        <w:adjustRightInd w:val="0"/>
        <w:snapToGrid w:val="0"/>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（二）熟悉的内容。</w:t>
      </w:r>
    </w:p>
    <w:p w14:paraId="7D9C1351">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1.股利折现模型的具体形式、应用条件，非经营性资产、负债和溢余资产的处理方式。</w:t>
      </w:r>
    </w:p>
    <w:p w14:paraId="24D659EC">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2.经济利润的计算，经济利润折现模型的具体形式、应用条件、折现率的选择。</w:t>
      </w:r>
    </w:p>
    <w:p w14:paraId="10A7DEED">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3.收益法应用的操作步骤。</w:t>
      </w:r>
    </w:p>
    <w:p w14:paraId="671EB20E">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4.收益预测步骤。</w:t>
      </w:r>
    </w:p>
    <w:p w14:paraId="5105D5E8">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5.企业未来收益的主要预测方法。</w:t>
      </w:r>
    </w:p>
    <w:p w14:paraId="679942BD">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6.采用风险累加法测算股权资本成本的方法。</w:t>
      </w:r>
    </w:p>
    <w:p w14:paraId="3C3043F0">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7.股权自由现金流量折现模型与股利折现模型的对比。</w:t>
      </w:r>
    </w:p>
    <w:p w14:paraId="00CC0424">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8.企业自由现金流量折现模型与股权自由现金流量折现模型的对比。</w:t>
      </w:r>
    </w:p>
    <w:p w14:paraId="5C020CFD">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9.收益法的适用前提和局限性。</w:t>
      </w:r>
    </w:p>
    <w:p w14:paraId="62F09CCC">
      <w:pPr>
        <w:adjustRightInd w:val="0"/>
        <w:snapToGrid w:val="0"/>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（三）了解的内容。</w:t>
      </w:r>
    </w:p>
    <w:p w14:paraId="7A99CACE">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1.企业股利分配的相关规定和主要模式。</w:t>
      </w:r>
    </w:p>
    <w:p w14:paraId="5042F8F8">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2.采用套利定价模型、三因素模型测算股权资本成本的方法。</w:t>
      </w:r>
    </w:p>
    <w:p w14:paraId="5F3A10AF">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3.经济利润折现模型与自由现金流量折现模型的对比。</w:t>
      </w:r>
    </w:p>
    <w:p w14:paraId="3A009151">
      <w:pPr>
        <w:spacing w:line="578" w:lineRule="exact"/>
        <w:ind w:firstLine="0" w:firstLineChars="0"/>
        <w:jc w:val="center"/>
        <w:rPr>
          <w:rFonts w:ascii="黑体" w:hAnsi="黑体" w:eastAsia="黑体" w:cs="Times New Roman"/>
          <w:sz w:val="32"/>
          <w:szCs w:val="32"/>
        </w:rPr>
      </w:pPr>
      <w:r>
        <w:rPr>
          <w:rFonts w:hint="eastAsia" w:ascii="黑体" w:hAnsi="黑体" w:eastAsia="黑体" w:cs="Times New Roman"/>
          <w:sz w:val="32"/>
          <w:szCs w:val="32"/>
        </w:rPr>
        <w:t>第四章 市场法在企业价值评估中的应用</w:t>
      </w:r>
    </w:p>
    <w:p w14:paraId="5FAB445C">
      <w:pPr>
        <w:spacing w:line="578"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一、考试目的</w:t>
      </w:r>
    </w:p>
    <w:p w14:paraId="3EE5D645">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考查考生对市场法评估理论与方法的掌握情况，以及采用市场法分析和解决企业价值评估实际问题的能力。</w:t>
      </w:r>
    </w:p>
    <w:p w14:paraId="509B6226">
      <w:pPr>
        <w:spacing w:line="578"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二、考试内容及要求</w:t>
      </w:r>
    </w:p>
    <w:p w14:paraId="1778E4F1">
      <w:pPr>
        <w:adjustRightInd w:val="0"/>
        <w:snapToGrid w:val="0"/>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（一）掌握的内容。</w:t>
      </w:r>
    </w:p>
    <w:p w14:paraId="6E09FB7E">
      <w:pPr>
        <w:adjustRightInd w:val="0"/>
        <w:snapToGrid w:val="0"/>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1.可比对象选择的一般</w:t>
      </w:r>
      <w:r>
        <w:rPr>
          <w:rFonts w:hint="eastAsia" w:ascii="仿宋" w:hAnsi="仿宋" w:eastAsia="仿宋_GB2312" w:cs="Times New Roman"/>
          <w:sz w:val="32"/>
          <w:szCs w:val="32"/>
        </w:rPr>
        <w:t>关注要点</w:t>
      </w:r>
      <w:r>
        <w:rPr>
          <w:rFonts w:hint="eastAsia" w:ascii="仿宋_GB2312" w:hAnsi="仿宋" w:eastAsia="仿宋_GB2312" w:cs="Times New Roman"/>
          <w:sz w:val="32"/>
          <w:szCs w:val="32"/>
        </w:rPr>
        <w:t>，上市公司比较法和交易案例比较法选择可比对象的关注要点。</w:t>
      </w:r>
    </w:p>
    <w:p w14:paraId="6635B0C9">
      <w:pPr>
        <w:adjustRightInd w:val="0"/>
        <w:snapToGrid w:val="0"/>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2.价值比率的基本分类及其测算。</w:t>
      </w:r>
    </w:p>
    <w:p w14:paraId="42958E33">
      <w:pPr>
        <w:adjustRightInd w:val="0"/>
        <w:snapToGrid w:val="0"/>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3.价值比率的选择原则、选择方法，调整内容、调整方法，计算的时间区间。</w:t>
      </w:r>
    </w:p>
    <w:p w14:paraId="3B01A05A">
      <w:pPr>
        <w:adjustRightInd w:val="0"/>
        <w:snapToGrid w:val="0"/>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（二）熟悉的内容。</w:t>
      </w:r>
    </w:p>
    <w:p w14:paraId="67641EBB">
      <w:pPr>
        <w:adjustRightInd w:val="0"/>
        <w:snapToGrid w:val="0"/>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1.市场法的基本模型。</w:t>
      </w:r>
    </w:p>
    <w:p w14:paraId="0F6E114E">
      <w:pPr>
        <w:adjustRightInd w:val="0"/>
        <w:snapToGrid w:val="0"/>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2.市场法应用的操作步骤。</w:t>
      </w:r>
    </w:p>
    <w:p w14:paraId="41A45625">
      <w:pPr>
        <w:adjustRightInd w:val="0"/>
        <w:snapToGrid w:val="0"/>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3.市场法应用的基本原则。</w:t>
      </w:r>
    </w:p>
    <w:p w14:paraId="16D8CED1">
      <w:pPr>
        <w:adjustRightInd w:val="0"/>
        <w:snapToGrid w:val="0"/>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4.对上市公司比较法和交易案例比较法内容的理解。</w:t>
      </w:r>
    </w:p>
    <w:p w14:paraId="0E2AC635">
      <w:pPr>
        <w:adjustRightInd w:val="0"/>
        <w:snapToGrid w:val="0"/>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5.市场法的适用前提和局限性。</w:t>
      </w:r>
    </w:p>
    <w:p w14:paraId="62AA0484">
      <w:pPr>
        <w:adjustRightInd w:val="0"/>
        <w:snapToGrid w:val="0"/>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（三）了解的内容。</w:t>
      </w:r>
    </w:p>
    <w:p w14:paraId="1916AAED">
      <w:pPr>
        <w:adjustRightInd w:val="0"/>
        <w:snapToGrid w:val="0"/>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1.价值比率计算的统计方法。</w:t>
      </w:r>
    </w:p>
    <w:p w14:paraId="0346F29A">
      <w:pPr>
        <w:spacing w:line="578" w:lineRule="exact"/>
        <w:ind w:firstLine="0" w:firstLineChars="0"/>
        <w:jc w:val="center"/>
        <w:rPr>
          <w:rFonts w:ascii="黑体" w:hAnsi="黑体" w:eastAsia="黑体" w:cs="Times New Roman"/>
          <w:sz w:val="32"/>
          <w:szCs w:val="32"/>
        </w:rPr>
      </w:pPr>
      <w:r>
        <w:rPr>
          <w:rFonts w:hint="eastAsia" w:ascii="黑体" w:hAnsi="黑体" w:eastAsia="黑体" w:cs="Times New Roman"/>
          <w:sz w:val="32"/>
          <w:szCs w:val="32"/>
        </w:rPr>
        <w:t>第五章 资产基础法在企业价值评估中的应用</w:t>
      </w:r>
    </w:p>
    <w:p w14:paraId="1F62A00B">
      <w:pPr>
        <w:spacing w:line="578"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一、考试目的</w:t>
      </w:r>
    </w:p>
    <w:p w14:paraId="493ADC9F">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考查考生对资产基础法评估理论与方法的掌握情况，以及采用资产基础法分析和解决企业价值评估实际问题的能力。</w:t>
      </w:r>
    </w:p>
    <w:p w14:paraId="4267E600">
      <w:pPr>
        <w:spacing w:line="578"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二、考试内容及要求</w:t>
      </w:r>
    </w:p>
    <w:p w14:paraId="589998FF">
      <w:pPr>
        <w:adjustRightInd w:val="0"/>
        <w:snapToGrid w:val="0"/>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（一）掌握的内容。</w:t>
      </w:r>
    </w:p>
    <w:p w14:paraId="0A784F9E">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1.资产基础法评估范围的确定。</w:t>
      </w:r>
    </w:p>
    <w:p w14:paraId="14E5584F">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2.资产基础法中长期股权投资的评估。</w:t>
      </w:r>
    </w:p>
    <w:p w14:paraId="50B31F87">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3.资产基础法评估结论的确定。</w:t>
      </w:r>
    </w:p>
    <w:p w14:paraId="4E94A57F">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4.资产基础法评估结论的合理性分析。</w:t>
      </w:r>
    </w:p>
    <w:p w14:paraId="1DEFB09C">
      <w:pPr>
        <w:adjustRightInd w:val="0"/>
        <w:snapToGrid w:val="0"/>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（二）熟悉的内容。</w:t>
      </w:r>
    </w:p>
    <w:p w14:paraId="2EA7BBA5">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1.资产基础法的基本原理。</w:t>
      </w:r>
    </w:p>
    <w:p w14:paraId="6340FD0C">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2.资产基础法应用的操作步骤。</w:t>
      </w:r>
    </w:p>
    <w:p w14:paraId="5A354E3A">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3.资产基础法利用专家工作及相关报告的要求。</w:t>
      </w:r>
    </w:p>
    <w:p w14:paraId="7D0722BD">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4.资产基础法的适用前提和局限性。</w:t>
      </w:r>
    </w:p>
    <w:p w14:paraId="65019D2E">
      <w:pPr>
        <w:adjustRightInd w:val="0"/>
        <w:snapToGrid w:val="0"/>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（三）了解的内容。</w:t>
      </w:r>
    </w:p>
    <w:p w14:paraId="1B1FC5D0">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1.资产基础法中现场调查的要求。</w:t>
      </w:r>
    </w:p>
    <w:p w14:paraId="61981225">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2.资产基础法中评估资料收集整理和核查验证的要求。</w:t>
      </w:r>
    </w:p>
    <w:p w14:paraId="422594DC">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3.资产基础法中单项资产评估假设的种类及选择。</w:t>
      </w:r>
    </w:p>
    <w:p w14:paraId="09C97614">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4.资产基础法中资产组的评估。</w:t>
      </w:r>
    </w:p>
    <w:p w14:paraId="286322CA">
      <w:pPr>
        <w:rPr>
          <w:rFonts w:ascii="Calibri" w:hAnsi="Calibri" w:eastAsia="宋体" w:cs="Times New Roman"/>
          <w:sz w:val="21"/>
          <w:szCs w:val="24"/>
        </w:rPr>
      </w:pPr>
    </w:p>
    <w:p w14:paraId="54C0409A">
      <w:pPr>
        <w:spacing w:line="578" w:lineRule="exact"/>
        <w:rPr>
          <w:rFonts w:ascii="仿宋_GB2312" w:hAnsi="仿宋" w:eastAsia="仿宋_GB2312" w:cs="Times New Roman"/>
          <w:sz w:val="32"/>
          <w:szCs w:val="32"/>
        </w:rPr>
      </w:pPr>
    </w:p>
    <w:p w14:paraId="407224A4">
      <w:pPr>
        <w:keepNext w:val="0"/>
        <w:keepLines w:val="0"/>
        <w:pageBreakBefore w:val="0"/>
        <w:widowControl/>
        <w:kinsoku/>
        <w:wordWrap/>
        <w:overflowPunct/>
        <w:topLinePunct w:val="0"/>
        <w:autoSpaceDE/>
        <w:autoSpaceDN/>
        <w:bidi w:val="0"/>
        <w:spacing w:line="560" w:lineRule="exact"/>
        <w:ind w:firstLine="0" w:firstLineChars="0"/>
        <w:jc w:val="left"/>
        <w:textAlignment w:val="auto"/>
        <w:rPr>
          <w:rFonts w:ascii="Arial" w:hAnsi="Arial" w:eastAsia="仿宋_GB2312" w:cstheme="minorBidi"/>
          <w:sz w:val="32"/>
          <w:szCs w:val="30"/>
        </w:rPr>
      </w:pPr>
    </w:p>
    <w:p w14:paraId="34DF87D1">
      <w:pPr>
        <w:keepNext w:val="0"/>
        <w:keepLines w:val="0"/>
        <w:pageBreakBefore w:val="0"/>
        <w:widowControl/>
        <w:kinsoku/>
        <w:wordWrap/>
        <w:overflowPunct/>
        <w:topLinePunct w:val="0"/>
        <w:autoSpaceDE/>
        <w:autoSpaceDN/>
        <w:bidi w:val="0"/>
        <w:spacing w:line="560" w:lineRule="exact"/>
        <w:ind w:firstLine="0" w:firstLineChars="0"/>
        <w:jc w:val="left"/>
        <w:textAlignment w:val="auto"/>
        <w:rPr>
          <w:rFonts w:ascii="Arial" w:hAnsi="Arial" w:eastAsia="仿宋_GB2312" w:cstheme="minorBidi"/>
          <w:sz w:val="32"/>
          <w:szCs w:val="30"/>
        </w:rPr>
      </w:pPr>
    </w:p>
    <w:p w14:paraId="47D5B74E">
      <w:pPr>
        <w:keepNext w:val="0"/>
        <w:keepLines w:val="0"/>
        <w:pageBreakBefore w:val="0"/>
        <w:widowControl/>
        <w:kinsoku/>
        <w:wordWrap/>
        <w:overflowPunct/>
        <w:topLinePunct w:val="0"/>
        <w:autoSpaceDE/>
        <w:autoSpaceDN/>
        <w:bidi w:val="0"/>
        <w:spacing w:line="560" w:lineRule="exact"/>
        <w:ind w:firstLine="0" w:firstLineChars="0"/>
        <w:jc w:val="left"/>
        <w:textAlignment w:val="auto"/>
        <w:rPr>
          <w:rFonts w:ascii="Arial" w:hAnsi="Arial" w:eastAsia="仿宋_GB2312" w:cstheme="minorBidi"/>
          <w:sz w:val="32"/>
          <w:szCs w:val="30"/>
        </w:rPr>
      </w:pPr>
    </w:p>
    <w:p w14:paraId="678BD406">
      <w:pPr>
        <w:keepNext w:val="0"/>
        <w:keepLines w:val="0"/>
        <w:pageBreakBefore w:val="0"/>
        <w:kinsoku/>
        <w:wordWrap/>
        <w:overflowPunct/>
        <w:topLinePunct w:val="0"/>
        <w:autoSpaceDE/>
        <w:autoSpaceDN/>
        <w:bidi w:val="0"/>
        <w:spacing w:line="560" w:lineRule="exact"/>
        <w:textAlignment w:val="auto"/>
        <w:rPr>
          <w:rFonts w:eastAsia="仿宋_GB2312"/>
        </w:rPr>
      </w:pPr>
    </w:p>
    <w:p w14:paraId="6614FAA5">
      <w:pPr>
        <w:pStyle w:val="2"/>
        <w:wordWrap/>
        <w:jc w:val="left"/>
        <w:rPr>
          <w:rFonts w:hint="eastAsia"/>
        </w:rPr>
      </w:pPr>
    </w:p>
    <w:p w14:paraId="5E5EAFF0">
      <w:pPr>
        <w:pStyle w:val="2"/>
        <w:wordWrap/>
        <w:jc w:val="left"/>
        <w:rPr>
          <w:rFonts w:hint="eastAsia"/>
        </w:rPr>
      </w:pPr>
    </w:p>
    <w:p w14:paraId="5DE1F500">
      <w:pPr>
        <w:pStyle w:val="2"/>
        <w:wordWrap/>
        <w:jc w:val="left"/>
        <w:rPr>
          <w:rFonts w:hint="eastAsia"/>
        </w:rPr>
      </w:pPr>
    </w:p>
    <w:p w14:paraId="2870560E">
      <w:pPr>
        <w:widowControl/>
        <w:spacing w:line="1060" w:lineRule="exact"/>
        <w:jc w:val="left"/>
        <w:rPr>
          <w:rFonts w:hint="eastAsia" w:ascii="华文中宋" w:hAnsi="华文中宋" w:eastAsia="华文中宋"/>
          <w:b/>
          <w:sz w:val="44"/>
          <w:szCs w:val="36"/>
        </w:rPr>
      </w:pPr>
    </w:p>
    <w:p w14:paraId="68BC3DC8">
      <w:pPr>
        <w:widowControl/>
        <w:spacing w:line="1060" w:lineRule="exact"/>
        <w:jc w:val="left"/>
        <w:rPr>
          <w:rFonts w:hint="eastAsia" w:ascii="华文中宋" w:hAnsi="华文中宋" w:eastAsia="华文中宋"/>
          <w:b/>
          <w:sz w:val="44"/>
          <w:szCs w:val="36"/>
        </w:rPr>
      </w:pPr>
      <w:bookmarkStart w:id="9" w:name="_GoBack"/>
      <w:bookmarkEnd w:id="9"/>
    </w:p>
    <w:sectPr>
      <w:headerReference r:id="rId3" w:type="first"/>
      <w:footerReference r:id="rId6" w:type="first"/>
      <w:footerReference r:id="rId4" w:type="default"/>
      <w:footerReference r:id="rId5" w:type="even"/>
      <w:pgSz w:w="11906" w:h="16838"/>
      <w:pgMar w:top="2098" w:right="1531" w:bottom="1985" w:left="1531" w:header="454" w:footer="1417" w:gutter="0"/>
      <w:pgNumType w:chapStyle="1"/>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auto"/>
    <w:pitch w:val="default"/>
    <w:sig w:usb0="E00006FF" w:usb1="0000FCFF" w:usb2="00000001" w:usb3="00000000" w:csb0="6000019F" w:csb1="DFD7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E0815">
    <w:pPr>
      <w:pStyle w:val="4"/>
      <w:wordWrap w:val="0"/>
      <w:ind w:right="540"/>
      <w:jc w:val="right"/>
      <w:rPr>
        <w:rFonts w:hint="eastAsia" w:asciiTheme="minorEastAsia" w:hAnsiTheme="minorEastAsia" w:eastAsiaTheme="minorEastAsia"/>
        <w:sz w:val="28"/>
        <w:szCs w:val="28"/>
      </w:rPr>
    </w:pPr>
    <w:sdt>
      <w:sdtPr>
        <w:id w:val="-213130033"/>
      </w:sdtPr>
      <w:sdtEndPr>
        <w:rPr>
          <w:rFonts w:asciiTheme="minorEastAsia" w:hAnsiTheme="minorEastAsia" w:eastAsiaTheme="minorEastAsia"/>
          <w:sz w:val="28"/>
          <w:szCs w:val="28"/>
        </w:rPr>
      </w:sdtEndPr>
      <w:sdtContent>
        <w:r>
          <w:rPr>
            <w:rFonts w:asciiTheme="minorEastAsia" w:hAnsiTheme="minorEastAsia" w:eastAsiaTheme="minorEastAsia"/>
            <w:sz w:val="28"/>
            <w:szCs w:val="28"/>
          </w:rPr>
          <w:t>—</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13</w:t>
        </w:r>
        <w:r>
          <w:rPr>
            <w:rFonts w:asciiTheme="minorEastAsia" w:hAnsiTheme="minorEastAsia" w:eastAsiaTheme="minorEastAsia"/>
            <w:sz w:val="28"/>
            <w:szCs w:val="28"/>
          </w:rPr>
          <w:fldChar w:fldCharType="end"/>
        </w:r>
      </w:sdtContent>
    </w:sdt>
    <w:r>
      <w:rPr>
        <w:rFonts w:hint="eastAsia" w:asciiTheme="minorEastAsia" w:hAnsiTheme="minorEastAsia" w:eastAsiaTheme="minor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F27FD">
    <w:pPr>
      <w:pStyle w:val="4"/>
      <w:ind w:firstLine="425" w:firstLineChars="152"/>
      <w:rPr>
        <w:rFonts w:hint="eastAsia" w:asciiTheme="minorEastAsia" w:hAnsiTheme="minorEastAsia" w:eastAsiaTheme="minorEastAsia"/>
        <w:sz w:val="28"/>
        <w:szCs w:val="28"/>
      </w:rPr>
    </w:pPr>
    <w:r>
      <w:rPr>
        <w:rFonts w:asciiTheme="minorEastAsia" w:hAnsiTheme="minorEastAsia" w:eastAsiaTheme="minorEastAsia"/>
        <w:sz w:val="28"/>
        <w:szCs w:val="28"/>
      </w:rPr>
      <w:t>—</w:t>
    </w:r>
    <w:r>
      <w:rPr>
        <w:rFonts w:hint="eastAsia" w:asciiTheme="minorEastAsia" w:hAnsiTheme="minorEastAsia" w:eastAsiaTheme="minorEastAsia"/>
        <w:sz w:val="28"/>
        <w:szCs w:val="28"/>
      </w:rPr>
      <w:t xml:space="preserve"> </w:t>
    </w:r>
    <w:sdt>
      <w:sdtPr>
        <w:rPr>
          <w:rFonts w:asciiTheme="minorEastAsia" w:hAnsiTheme="minorEastAsia" w:eastAsiaTheme="minorEastAsia"/>
          <w:sz w:val="28"/>
          <w:szCs w:val="28"/>
        </w:rPr>
        <w:id w:val="-885333128"/>
      </w:sdtPr>
      <w:sdtEndPr>
        <w:rPr>
          <w:rFonts w:asciiTheme="minorEastAsia" w:hAnsiTheme="minorEastAsia" w:eastAsiaTheme="minorEastAsia"/>
          <w:sz w:val="28"/>
          <w:szCs w:val="28"/>
        </w:rPr>
      </w:sdtEndPr>
      <w:sdtContent>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14</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1C757">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4737">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60"/>
  <w:drawingGridVerticalSpacing w:val="43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1ZDJhYjJhNGEwMjEwMDYyMzRiYzllN2FkN2Y5YTgifQ=="/>
  </w:docVars>
  <w:rsids>
    <w:rsidRoot w:val="00165B8E"/>
    <w:rsid w:val="0000166A"/>
    <w:rsid w:val="0000224C"/>
    <w:rsid w:val="0001094D"/>
    <w:rsid w:val="000112DA"/>
    <w:rsid w:val="00012D78"/>
    <w:rsid w:val="00015CDC"/>
    <w:rsid w:val="00016095"/>
    <w:rsid w:val="00034A24"/>
    <w:rsid w:val="00036974"/>
    <w:rsid w:val="00052233"/>
    <w:rsid w:val="000576C0"/>
    <w:rsid w:val="00060EF4"/>
    <w:rsid w:val="000640DA"/>
    <w:rsid w:val="00081586"/>
    <w:rsid w:val="00082F53"/>
    <w:rsid w:val="00095A38"/>
    <w:rsid w:val="00096810"/>
    <w:rsid w:val="00096EE0"/>
    <w:rsid w:val="000A05B5"/>
    <w:rsid w:val="000A4C39"/>
    <w:rsid w:val="000A78F5"/>
    <w:rsid w:val="000B0E5E"/>
    <w:rsid w:val="000B1A5B"/>
    <w:rsid w:val="000B5CED"/>
    <w:rsid w:val="000C0287"/>
    <w:rsid w:val="000C1933"/>
    <w:rsid w:val="000C5204"/>
    <w:rsid w:val="000C5944"/>
    <w:rsid w:val="000C78A7"/>
    <w:rsid w:val="000D01D9"/>
    <w:rsid w:val="000D4EE9"/>
    <w:rsid w:val="000D76C4"/>
    <w:rsid w:val="000E32EA"/>
    <w:rsid w:val="000E3608"/>
    <w:rsid w:val="000E60E6"/>
    <w:rsid w:val="000E6B13"/>
    <w:rsid w:val="000F26B5"/>
    <w:rsid w:val="000F48F9"/>
    <w:rsid w:val="00100B0A"/>
    <w:rsid w:val="00106C65"/>
    <w:rsid w:val="001228EC"/>
    <w:rsid w:val="00124C32"/>
    <w:rsid w:val="0012598C"/>
    <w:rsid w:val="0013028D"/>
    <w:rsid w:val="0013241D"/>
    <w:rsid w:val="00132E96"/>
    <w:rsid w:val="001403E3"/>
    <w:rsid w:val="0015288A"/>
    <w:rsid w:val="00155947"/>
    <w:rsid w:val="00165556"/>
    <w:rsid w:val="00165B8E"/>
    <w:rsid w:val="001726BB"/>
    <w:rsid w:val="001769C1"/>
    <w:rsid w:val="00195C66"/>
    <w:rsid w:val="00197758"/>
    <w:rsid w:val="001A1D46"/>
    <w:rsid w:val="001A1E20"/>
    <w:rsid w:val="001B08D4"/>
    <w:rsid w:val="001B446F"/>
    <w:rsid w:val="001D2382"/>
    <w:rsid w:val="001D53A5"/>
    <w:rsid w:val="001D5657"/>
    <w:rsid w:val="001D5BB1"/>
    <w:rsid w:val="001F1A10"/>
    <w:rsid w:val="001F5024"/>
    <w:rsid w:val="0020183C"/>
    <w:rsid w:val="00210F0E"/>
    <w:rsid w:val="002179DE"/>
    <w:rsid w:val="00230B13"/>
    <w:rsid w:val="00235C3E"/>
    <w:rsid w:val="0025096B"/>
    <w:rsid w:val="00251F57"/>
    <w:rsid w:val="00254C2B"/>
    <w:rsid w:val="00255B75"/>
    <w:rsid w:val="00255D39"/>
    <w:rsid w:val="00257DA1"/>
    <w:rsid w:val="00266701"/>
    <w:rsid w:val="00274150"/>
    <w:rsid w:val="00284F37"/>
    <w:rsid w:val="00287818"/>
    <w:rsid w:val="002878CD"/>
    <w:rsid w:val="002935B6"/>
    <w:rsid w:val="00293B17"/>
    <w:rsid w:val="00293E95"/>
    <w:rsid w:val="002B1019"/>
    <w:rsid w:val="002B155F"/>
    <w:rsid w:val="002B1B8F"/>
    <w:rsid w:val="002B36E3"/>
    <w:rsid w:val="002B3CC1"/>
    <w:rsid w:val="002B5AE9"/>
    <w:rsid w:val="002C2CF5"/>
    <w:rsid w:val="002C7844"/>
    <w:rsid w:val="002E14B9"/>
    <w:rsid w:val="002E1AE5"/>
    <w:rsid w:val="002E25AE"/>
    <w:rsid w:val="002E59B0"/>
    <w:rsid w:val="002F0A2D"/>
    <w:rsid w:val="002F27A6"/>
    <w:rsid w:val="002F74D8"/>
    <w:rsid w:val="002F79D3"/>
    <w:rsid w:val="00305CEA"/>
    <w:rsid w:val="00314BFD"/>
    <w:rsid w:val="003162A8"/>
    <w:rsid w:val="00316474"/>
    <w:rsid w:val="003212E2"/>
    <w:rsid w:val="00321348"/>
    <w:rsid w:val="00322F7D"/>
    <w:rsid w:val="003239AF"/>
    <w:rsid w:val="00323EC6"/>
    <w:rsid w:val="00324C3B"/>
    <w:rsid w:val="0032607D"/>
    <w:rsid w:val="003276F7"/>
    <w:rsid w:val="00330CBF"/>
    <w:rsid w:val="00337D7C"/>
    <w:rsid w:val="00340DB8"/>
    <w:rsid w:val="003527E4"/>
    <w:rsid w:val="00353029"/>
    <w:rsid w:val="003554F1"/>
    <w:rsid w:val="00377A96"/>
    <w:rsid w:val="00380805"/>
    <w:rsid w:val="00383165"/>
    <w:rsid w:val="003832B4"/>
    <w:rsid w:val="0038430C"/>
    <w:rsid w:val="00390ACB"/>
    <w:rsid w:val="00396F61"/>
    <w:rsid w:val="003A1BE1"/>
    <w:rsid w:val="003A5BBF"/>
    <w:rsid w:val="003A651D"/>
    <w:rsid w:val="003A72FD"/>
    <w:rsid w:val="003B09B4"/>
    <w:rsid w:val="003B43BD"/>
    <w:rsid w:val="003C0E34"/>
    <w:rsid w:val="003C2E7B"/>
    <w:rsid w:val="003C66E1"/>
    <w:rsid w:val="003D3F53"/>
    <w:rsid w:val="003D67DD"/>
    <w:rsid w:val="003E1A4D"/>
    <w:rsid w:val="003E3172"/>
    <w:rsid w:val="003F0024"/>
    <w:rsid w:val="003F7C5C"/>
    <w:rsid w:val="00406002"/>
    <w:rsid w:val="00407527"/>
    <w:rsid w:val="004109DA"/>
    <w:rsid w:val="0041447A"/>
    <w:rsid w:val="00417F6F"/>
    <w:rsid w:val="00422F98"/>
    <w:rsid w:val="00424720"/>
    <w:rsid w:val="00426635"/>
    <w:rsid w:val="00437D01"/>
    <w:rsid w:val="0045004F"/>
    <w:rsid w:val="00460369"/>
    <w:rsid w:val="0046106F"/>
    <w:rsid w:val="004650D6"/>
    <w:rsid w:val="004765C9"/>
    <w:rsid w:val="004772AC"/>
    <w:rsid w:val="004776B5"/>
    <w:rsid w:val="00480687"/>
    <w:rsid w:val="00484034"/>
    <w:rsid w:val="0048564D"/>
    <w:rsid w:val="00491D8B"/>
    <w:rsid w:val="00496F3A"/>
    <w:rsid w:val="004A411C"/>
    <w:rsid w:val="004B2129"/>
    <w:rsid w:val="004B46BB"/>
    <w:rsid w:val="004D3B07"/>
    <w:rsid w:val="004D7438"/>
    <w:rsid w:val="004E4F6E"/>
    <w:rsid w:val="004E573B"/>
    <w:rsid w:val="004F10C8"/>
    <w:rsid w:val="004F2249"/>
    <w:rsid w:val="004F3A28"/>
    <w:rsid w:val="004F75E9"/>
    <w:rsid w:val="0050142E"/>
    <w:rsid w:val="0050490B"/>
    <w:rsid w:val="005066EA"/>
    <w:rsid w:val="0050732A"/>
    <w:rsid w:val="00520EB7"/>
    <w:rsid w:val="005304DC"/>
    <w:rsid w:val="00537311"/>
    <w:rsid w:val="0054273A"/>
    <w:rsid w:val="00547141"/>
    <w:rsid w:val="0054718A"/>
    <w:rsid w:val="0056198D"/>
    <w:rsid w:val="00563A49"/>
    <w:rsid w:val="005756F5"/>
    <w:rsid w:val="005912CB"/>
    <w:rsid w:val="005917DB"/>
    <w:rsid w:val="00591BF1"/>
    <w:rsid w:val="0059542E"/>
    <w:rsid w:val="0059591E"/>
    <w:rsid w:val="005A061C"/>
    <w:rsid w:val="005A6E99"/>
    <w:rsid w:val="005B0E64"/>
    <w:rsid w:val="005B1564"/>
    <w:rsid w:val="005B2CD7"/>
    <w:rsid w:val="005B31C2"/>
    <w:rsid w:val="005C02C2"/>
    <w:rsid w:val="005C0941"/>
    <w:rsid w:val="005C1785"/>
    <w:rsid w:val="005C64C5"/>
    <w:rsid w:val="005D44BC"/>
    <w:rsid w:val="005D5AC6"/>
    <w:rsid w:val="005E37C9"/>
    <w:rsid w:val="005E4AEA"/>
    <w:rsid w:val="005F3914"/>
    <w:rsid w:val="005F3B90"/>
    <w:rsid w:val="005F54B1"/>
    <w:rsid w:val="00602086"/>
    <w:rsid w:val="0060214F"/>
    <w:rsid w:val="00611CF8"/>
    <w:rsid w:val="00613AE6"/>
    <w:rsid w:val="00621E3C"/>
    <w:rsid w:val="00624035"/>
    <w:rsid w:val="00624F6C"/>
    <w:rsid w:val="00627C10"/>
    <w:rsid w:val="00630C6A"/>
    <w:rsid w:val="006410BA"/>
    <w:rsid w:val="006421B1"/>
    <w:rsid w:val="006436BC"/>
    <w:rsid w:val="00651269"/>
    <w:rsid w:val="0065485A"/>
    <w:rsid w:val="006565F9"/>
    <w:rsid w:val="00674532"/>
    <w:rsid w:val="00695D33"/>
    <w:rsid w:val="006A414F"/>
    <w:rsid w:val="006B0D6C"/>
    <w:rsid w:val="006B6684"/>
    <w:rsid w:val="006C3BE9"/>
    <w:rsid w:val="006C594C"/>
    <w:rsid w:val="006C6C51"/>
    <w:rsid w:val="006D1A2E"/>
    <w:rsid w:val="006D274A"/>
    <w:rsid w:val="006D452E"/>
    <w:rsid w:val="006D78B6"/>
    <w:rsid w:val="006E19DB"/>
    <w:rsid w:val="006E242E"/>
    <w:rsid w:val="006E360A"/>
    <w:rsid w:val="006F091E"/>
    <w:rsid w:val="006F7A82"/>
    <w:rsid w:val="00705845"/>
    <w:rsid w:val="00706EC6"/>
    <w:rsid w:val="00716B00"/>
    <w:rsid w:val="007179FE"/>
    <w:rsid w:val="0072306C"/>
    <w:rsid w:val="0073172B"/>
    <w:rsid w:val="0073490D"/>
    <w:rsid w:val="007420CB"/>
    <w:rsid w:val="0074575D"/>
    <w:rsid w:val="00745F4F"/>
    <w:rsid w:val="007465E5"/>
    <w:rsid w:val="00754621"/>
    <w:rsid w:val="00757DE1"/>
    <w:rsid w:val="007624F6"/>
    <w:rsid w:val="00763FE9"/>
    <w:rsid w:val="00766A43"/>
    <w:rsid w:val="00775227"/>
    <w:rsid w:val="007800B9"/>
    <w:rsid w:val="007811F6"/>
    <w:rsid w:val="0078262B"/>
    <w:rsid w:val="007838B0"/>
    <w:rsid w:val="00787832"/>
    <w:rsid w:val="00794AE4"/>
    <w:rsid w:val="007A69F6"/>
    <w:rsid w:val="007B124C"/>
    <w:rsid w:val="007B19FC"/>
    <w:rsid w:val="007B632F"/>
    <w:rsid w:val="007C3CC2"/>
    <w:rsid w:val="007C5A25"/>
    <w:rsid w:val="007C7C0C"/>
    <w:rsid w:val="007C7D9A"/>
    <w:rsid w:val="007D1B96"/>
    <w:rsid w:val="007D3151"/>
    <w:rsid w:val="007E035A"/>
    <w:rsid w:val="007E73C8"/>
    <w:rsid w:val="0080076E"/>
    <w:rsid w:val="00802F52"/>
    <w:rsid w:val="0080580F"/>
    <w:rsid w:val="00806029"/>
    <w:rsid w:val="00806353"/>
    <w:rsid w:val="00827884"/>
    <w:rsid w:val="00831308"/>
    <w:rsid w:val="0083142E"/>
    <w:rsid w:val="00831F65"/>
    <w:rsid w:val="00832B3B"/>
    <w:rsid w:val="008357F8"/>
    <w:rsid w:val="0084286B"/>
    <w:rsid w:val="008431D7"/>
    <w:rsid w:val="00843B11"/>
    <w:rsid w:val="00853E61"/>
    <w:rsid w:val="00872878"/>
    <w:rsid w:val="00886ACD"/>
    <w:rsid w:val="008906E4"/>
    <w:rsid w:val="008A140D"/>
    <w:rsid w:val="008B3D74"/>
    <w:rsid w:val="008B5E1E"/>
    <w:rsid w:val="008C385E"/>
    <w:rsid w:val="008D582E"/>
    <w:rsid w:val="008E09C8"/>
    <w:rsid w:val="008E18FB"/>
    <w:rsid w:val="008E3704"/>
    <w:rsid w:val="008E47ED"/>
    <w:rsid w:val="008E5125"/>
    <w:rsid w:val="008E6E2F"/>
    <w:rsid w:val="008F2808"/>
    <w:rsid w:val="008F5462"/>
    <w:rsid w:val="008F7632"/>
    <w:rsid w:val="0090141D"/>
    <w:rsid w:val="00902820"/>
    <w:rsid w:val="00902AA0"/>
    <w:rsid w:val="0090449B"/>
    <w:rsid w:val="00921F60"/>
    <w:rsid w:val="00931721"/>
    <w:rsid w:val="00931EF6"/>
    <w:rsid w:val="00932904"/>
    <w:rsid w:val="00932F4A"/>
    <w:rsid w:val="00933A7A"/>
    <w:rsid w:val="00934024"/>
    <w:rsid w:val="009361FA"/>
    <w:rsid w:val="00952956"/>
    <w:rsid w:val="00965722"/>
    <w:rsid w:val="009741B2"/>
    <w:rsid w:val="00975ABA"/>
    <w:rsid w:val="00975EB7"/>
    <w:rsid w:val="00986DFE"/>
    <w:rsid w:val="0099671F"/>
    <w:rsid w:val="009A1FC4"/>
    <w:rsid w:val="009A2742"/>
    <w:rsid w:val="009C4BF8"/>
    <w:rsid w:val="009D4326"/>
    <w:rsid w:val="009D6576"/>
    <w:rsid w:val="009E2799"/>
    <w:rsid w:val="009E3FC1"/>
    <w:rsid w:val="009F0764"/>
    <w:rsid w:val="009F2EAF"/>
    <w:rsid w:val="009F626B"/>
    <w:rsid w:val="009F7D0F"/>
    <w:rsid w:val="00A01DF2"/>
    <w:rsid w:val="00A025AA"/>
    <w:rsid w:val="00A07556"/>
    <w:rsid w:val="00A10CE1"/>
    <w:rsid w:val="00A14F0E"/>
    <w:rsid w:val="00A20283"/>
    <w:rsid w:val="00A21FA1"/>
    <w:rsid w:val="00A220F3"/>
    <w:rsid w:val="00A34A0A"/>
    <w:rsid w:val="00A411E9"/>
    <w:rsid w:val="00A45C5E"/>
    <w:rsid w:val="00A5154A"/>
    <w:rsid w:val="00A52142"/>
    <w:rsid w:val="00A61A92"/>
    <w:rsid w:val="00A67092"/>
    <w:rsid w:val="00A67AE7"/>
    <w:rsid w:val="00A71989"/>
    <w:rsid w:val="00A84A4A"/>
    <w:rsid w:val="00A86B22"/>
    <w:rsid w:val="00AA15D4"/>
    <w:rsid w:val="00AA1F3E"/>
    <w:rsid w:val="00AA763F"/>
    <w:rsid w:val="00AB27C2"/>
    <w:rsid w:val="00AB44BB"/>
    <w:rsid w:val="00AC0CEF"/>
    <w:rsid w:val="00AC264E"/>
    <w:rsid w:val="00AC651A"/>
    <w:rsid w:val="00AC7E1B"/>
    <w:rsid w:val="00AD463B"/>
    <w:rsid w:val="00AE7ECD"/>
    <w:rsid w:val="00B02145"/>
    <w:rsid w:val="00B14A9F"/>
    <w:rsid w:val="00B173FB"/>
    <w:rsid w:val="00B27D8C"/>
    <w:rsid w:val="00B33172"/>
    <w:rsid w:val="00B34CF3"/>
    <w:rsid w:val="00B355AF"/>
    <w:rsid w:val="00B360E9"/>
    <w:rsid w:val="00B366DC"/>
    <w:rsid w:val="00B3751F"/>
    <w:rsid w:val="00B3779E"/>
    <w:rsid w:val="00B42C8B"/>
    <w:rsid w:val="00B50621"/>
    <w:rsid w:val="00B665B7"/>
    <w:rsid w:val="00B7244B"/>
    <w:rsid w:val="00B72DAA"/>
    <w:rsid w:val="00B80357"/>
    <w:rsid w:val="00B90ABE"/>
    <w:rsid w:val="00B94ECC"/>
    <w:rsid w:val="00BA30B5"/>
    <w:rsid w:val="00BA43CF"/>
    <w:rsid w:val="00BA6307"/>
    <w:rsid w:val="00BA6528"/>
    <w:rsid w:val="00BB215D"/>
    <w:rsid w:val="00BB2462"/>
    <w:rsid w:val="00BC31B8"/>
    <w:rsid w:val="00BC3638"/>
    <w:rsid w:val="00BC3D7B"/>
    <w:rsid w:val="00BD2C0F"/>
    <w:rsid w:val="00BD7883"/>
    <w:rsid w:val="00BE1B62"/>
    <w:rsid w:val="00BE31CC"/>
    <w:rsid w:val="00BE4E28"/>
    <w:rsid w:val="00BE6EE4"/>
    <w:rsid w:val="00BF13D2"/>
    <w:rsid w:val="00BF59D2"/>
    <w:rsid w:val="00BF5DF7"/>
    <w:rsid w:val="00C01DF5"/>
    <w:rsid w:val="00C065ED"/>
    <w:rsid w:val="00C10212"/>
    <w:rsid w:val="00C27853"/>
    <w:rsid w:val="00C53CD7"/>
    <w:rsid w:val="00C63802"/>
    <w:rsid w:val="00C70A62"/>
    <w:rsid w:val="00C724B3"/>
    <w:rsid w:val="00C7569E"/>
    <w:rsid w:val="00C84915"/>
    <w:rsid w:val="00C90727"/>
    <w:rsid w:val="00C9258E"/>
    <w:rsid w:val="00CA2E5A"/>
    <w:rsid w:val="00CA49A8"/>
    <w:rsid w:val="00CA5DCF"/>
    <w:rsid w:val="00CB3790"/>
    <w:rsid w:val="00CB430B"/>
    <w:rsid w:val="00CB671E"/>
    <w:rsid w:val="00CB6B73"/>
    <w:rsid w:val="00CC38F3"/>
    <w:rsid w:val="00CC42AD"/>
    <w:rsid w:val="00CC5040"/>
    <w:rsid w:val="00CD26D2"/>
    <w:rsid w:val="00CD2DE2"/>
    <w:rsid w:val="00CD78F1"/>
    <w:rsid w:val="00CE0CD5"/>
    <w:rsid w:val="00CE5F25"/>
    <w:rsid w:val="00CE5FD3"/>
    <w:rsid w:val="00CF18BD"/>
    <w:rsid w:val="00CF1C3F"/>
    <w:rsid w:val="00CF26C0"/>
    <w:rsid w:val="00CF2709"/>
    <w:rsid w:val="00CF33DE"/>
    <w:rsid w:val="00D02427"/>
    <w:rsid w:val="00D154A8"/>
    <w:rsid w:val="00D20142"/>
    <w:rsid w:val="00D278F0"/>
    <w:rsid w:val="00D34CBA"/>
    <w:rsid w:val="00D35AAB"/>
    <w:rsid w:val="00D403A2"/>
    <w:rsid w:val="00D40AE6"/>
    <w:rsid w:val="00D435BC"/>
    <w:rsid w:val="00D60D6C"/>
    <w:rsid w:val="00D6709B"/>
    <w:rsid w:val="00D67226"/>
    <w:rsid w:val="00D71BDF"/>
    <w:rsid w:val="00D73F50"/>
    <w:rsid w:val="00D7501F"/>
    <w:rsid w:val="00D756AC"/>
    <w:rsid w:val="00D81B19"/>
    <w:rsid w:val="00D82334"/>
    <w:rsid w:val="00DA691E"/>
    <w:rsid w:val="00DB352F"/>
    <w:rsid w:val="00DB4356"/>
    <w:rsid w:val="00DB448F"/>
    <w:rsid w:val="00DB6013"/>
    <w:rsid w:val="00DB7545"/>
    <w:rsid w:val="00DC0436"/>
    <w:rsid w:val="00DC244F"/>
    <w:rsid w:val="00DD4F4C"/>
    <w:rsid w:val="00DD5277"/>
    <w:rsid w:val="00DD5796"/>
    <w:rsid w:val="00DD634A"/>
    <w:rsid w:val="00DD63A2"/>
    <w:rsid w:val="00DD7960"/>
    <w:rsid w:val="00DE055F"/>
    <w:rsid w:val="00DE2F89"/>
    <w:rsid w:val="00E11D99"/>
    <w:rsid w:val="00E11FFB"/>
    <w:rsid w:val="00E1281C"/>
    <w:rsid w:val="00E16C1E"/>
    <w:rsid w:val="00E32FA3"/>
    <w:rsid w:val="00E336B2"/>
    <w:rsid w:val="00E3437E"/>
    <w:rsid w:val="00E36F89"/>
    <w:rsid w:val="00E378CA"/>
    <w:rsid w:val="00E54EBE"/>
    <w:rsid w:val="00E5613A"/>
    <w:rsid w:val="00E56A88"/>
    <w:rsid w:val="00E61E46"/>
    <w:rsid w:val="00E67964"/>
    <w:rsid w:val="00E76E6B"/>
    <w:rsid w:val="00E7763B"/>
    <w:rsid w:val="00E77D8F"/>
    <w:rsid w:val="00E8758F"/>
    <w:rsid w:val="00E9474C"/>
    <w:rsid w:val="00E95117"/>
    <w:rsid w:val="00E97589"/>
    <w:rsid w:val="00EA5972"/>
    <w:rsid w:val="00EB1B28"/>
    <w:rsid w:val="00EC1F13"/>
    <w:rsid w:val="00ED3360"/>
    <w:rsid w:val="00EE2D3D"/>
    <w:rsid w:val="00EE2FA1"/>
    <w:rsid w:val="00EE689E"/>
    <w:rsid w:val="00EF0145"/>
    <w:rsid w:val="00EF6323"/>
    <w:rsid w:val="00EF6D2B"/>
    <w:rsid w:val="00EF77FE"/>
    <w:rsid w:val="00EF7E7E"/>
    <w:rsid w:val="00F003E1"/>
    <w:rsid w:val="00F02570"/>
    <w:rsid w:val="00F12905"/>
    <w:rsid w:val="00F21D58"/>
    <w:rsid w:val="00F32DD6"/>
    <w:rsid w:val="00F34048"/>
    <w:rsid w:val="00F378E8"/>
    <w:rsid w:val="00F4560B"/>
    <w:rsid w:val="00F47DEC"/>
    <w:rsid w:val="00F523F6"/>
    <w:rsid w:val="00F54AC3"/>
    <w:rsid w:val="00F579EF"/>
    <w:rsid w:val="00F65602"/>
    <w:rsid w:val="00F66693"/>
    <w:rsid w:val="00F7532D"/>
    <w:rsid w:val="00F76273"/>
    <w:rsid w:val="00F836CC"/>
    <w:rsid w:val="00F87962"/>
    <w:rsid w:val="00FA1B50"/>
    <w:rsid w:val="00FB17F0"/>
    <w:rsid w:val="00FB3C4D"/>
    <w:rsid w:val="00FB73B6"/>
    <w:rsid w:val="00FC03D6"/>
    <w:rsid w:val="00FC518B"/>
    <w:rsid w:val="00FC6980"/>
    <w:rsid w:val="00FC6B5A"/>
    <w:rsid w:val="00FD3F92"/>
    <w:rsid w:val="00FE385A"/>
    <w:rsid w:val="00FE5D9A"/>
    <w:rsid w:val="00FE684E"/>
    <w:rsid w:val="08A6177A"/>
    <w:rsid w:val="0CD3040D"/>
    <w:rsid w:val="0F4B04A7"/>
    <w:rsid w:val="12B568B2"/>
    <w:rsid w:val="136323C1"/>
    <w:rsid w:val="185F6089"/>
    <w:rsid w:val="1DFF2494"/>
    <w:rsid w:val="43C1370F"/>
    <w:rsid w:val="4819366E"/>
    <w:rsid w:val="500454E6"/>
    <w:rsid w:val="52FE54F9"/>
    <w:rsid w:val="572662B4"/>
    <w:rsid w:val="586C084A"/>
    <w:rsid w:val="632436CE"/>
    <w:rsid w:val="635A23BC"/>
    <w:rsid w:val="6B6C04A5"/>
    <w:rsid w:val="6CC62828"/>
    <w:rsid w:val="740C7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仿宋" w:cstheme="minorBidi"/>
      <w:kern w:val="2"/>
      <w:sz w:val="32"/>
      <w:szCs w:val="30"/>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sz w:val="20"/>
      <w:szCs w:val="20"/>
    </w:rPr>
    <w:tblPr>
      <w:tblCellMar>
        <w:top w:w="0" w:type="dxa"/>
        <w:left w:w="108" w:type="dxa"/>
        <w:bottom w:w="0" w:type="dxa"/>
        <w:right w:w="108" w:type="dxa"/>
      </w:tblCellMar>
    </w:tblPr>
  </w:style>
  <w:style w:type="paragraph" w:styleId="2">
    <w:name w:val="Plain Text"/>
    <w:basedOn w:val="1"/>
    <w:link w:val="24"/>
    <w:autoRedefine/>
    <w:unhideWhenUsed/>
    <w:qFormat/>
    <w:uiPriority w:val="0"/>
    <w:pPr>
      <w:tabs>
        <w:tab w:val="left" w:pos="916"/>
        <w:tab w:val="left" w:pos="1832"/>
        <w:tab w:val="left" w:pos="2748"/>
        <w:tab w:val="left" w:pos="3664"/>
        <w:tab w:val="center" w:pos="4453"/>
      </w:tabs>
      <w:wordWrap w:val="0"/>
      <w:adjustRightInd w:val="0"/>
      <w:snapToGrid w:val="0"/>
      <w:spacing w:line="560" w:lineRule="exact"/>
      <w:jc w:val="right"/>
    </w:pPr>
    <w:rPr>
      <w:rFonts w:ascii="仿宋_GB2312" w:hAnsi="Times New Roman" w:eastAsia="仿宋_GB2312" w:cs="Times New Roman"/>
      <w:szCs w:val="32"/>
    </w:rPr>
  </w:style>
  <w:style w:type="paragraph" w:styleId="3">
    <w:name w:val="Balloon Text"/>
    <w:basedOn w:val="1"/>
    <w:link w:val="21"/>
    <w:autoRedefine/>
    <w:semiHidden/>
    <w:unhideWhenUsed/>
    <w:qFormat/>
    <w:uiPriority w:val="99"/>
    <w:rPr>
      <w:sz w:val="18"/>
      <w:szCs w:val="18"/>
    </w:rPr>
  </w:style>
  <w:style w:type="paragraph" w:styleId="4">
    <w:name w:val="footer"/>
    <w:basedOn w:val="1"/>
    <w:link w:val="20"/>
    <w:autoRedefine/>
    <w:unhideWhenUsed/>
    <w:qFormat/>
    <w:uiPriority w:val="99"/>
    <w:pPr>
      <w:tabs>
        <w:tab w:val="center" w:pos="4153"/>
        <w:tab w:val="right" w:pos="8306"/>
      </w:tabs>
      <w:snapToGrid w:val="0"/>
      <w:jc w:val="left"/>
    </w:pPr>
    <w:rPr>
      <w:sz w:val="18"/>
      <w:szCs w:val="18"/>
    </w:rPr>
  </w:style>
  <w:style w:type="paragraph" w:styleId="5">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22"/>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styleId="12">
    <w:name w:val="FollowedHyperlink"/>
    <w:basedOn w:val="10"/>
    <w:semiHidden/>
    <w:unhideWhenUsed/>
    <w:qFormat/>
    <w:uiPriority w:val="99"/>
    <w:rPr>
      <w:color w:val="4D7AD8"/>
      <w:u w:val="none"/>
      <w:shd w:val="clear" w:color="auto" w:fill="F7F7F7"/>
    </w:rPr>
  </w:style>
  <w:style w:type="character" w:styleId="13">
    <w:name w:val="line number"/>
    <w:basedOn w:val="10"/>
    <w:semiHidden/>
    <w:unhideWhenUsed/>
    <w:qFormat/>
    <w:uiPriority w:val="99"/>
  </w:style>
  <w:style w:type="character" w:styleId="14">
    <w:name w:val="HTML Definition"/>
    <w:basedOn w:val="10"/>
    <w:semiHidden/>
    <w:unhideWhenUsed/>
    <w:qFormat/>
    <w:uiPriority w:val="99"/>
    <w:rPr>
      <w:i/>
      <w:iCs/>
    </w:rPr>
  </w:style>
  <w:style w:type="character" w:styleId="15">
    <w:name w:val="Hyperlink"/>
    <w:basedOn w:val="10"/>
    <w:unhideWhenUsed/>
    <w:qFormat/>
    <w:uiPriority w:val="99"/>
    <w:rPr>
      <w:color w:val="0000FF" w:themeColor="hyperlink"/>
      <w:u w:val="single"/>
      <w14:textFill>
        <w14:solidFill>
          <w14:schemeClr w14:val="hlink"/>
        </w14:solidFill>
      </w14:textFill>
    </w:rPr>
  </w:style>
  <w:style w:type="character" w:styleId="16">
    <w:name w:val="HTML Code"/>
    <w:basedOn w:val="10"/>
    <w:semiHidden/>
    <w:unhideWhenUsed/>
    <w:qFormat/>
    <w:uiPriority w:val="99"/>
    <w:rPr>
      <w:rFonts w:ascii="Consolas" w:hAnsi="Consolas" w:eastAsia="Consolas" w:cs="Consolas"/>
      <w:sz w:val="21"/>
      <w:szCs w:val="21"/>
    </w:rPr>
  </w:style>
  <w:style w:type="character" w:styleId="17">
    <w:name w:val="HTML Keyboard"/>
    <w:basedOn w:val="10"/>
    <w:semiHidden/>
    <w:unhideWhenUsed/>
    <w:qFormat/>
    <w:uiPriority w:val="99"/>
    <w:rPr>
      <w:rFonts w:hint="default" w:ascii="Consolas" w:hAnsi="Consolas" w:eastAsia="Consolas" w:cs="Consolas"/>
      <w:b/>
      <w:bCs/>
      <w:color w:val="666666"/>
      <w:sz w:val="21"/>
      <w:szCs w:val="21"/>
    </w:rPr>
  </w:style>
  <w:style w:type="character" w:styleId="18">
    <w:name w:val="HTML Sample"/>
    <w:basedOn w:val="10"/>
    <w:semiHidden/>
    <w:unhideWhenUsed/>
    <w:qFormat/>
    <w:uiPriority w:val="99"/>
    <w:rPr>
      <w:rFonts w:hint="default" w:ascii="Consolas" w:hAnsi="Consolas" w:eastAsia="Consolas" w:cs="Consolas"/>
      <w:sz w:val="21"/>
      <w:szCs w:val="21"/>
    </w:rPr>
  </w:style>
  <w:style w:type="character" w:customStyle="1" w:styleId="19">
    <w:name w:val="页眉 字符"/>
    <w:basedOn w:val="10"/>
    <w:link w:val="5"/>
    <w:autoRedefine/>
    <w:qFormat/>
    <w:uiPriority w:val="99"/>
    <w:rPr>
      <w:sz w:val="18"/>
      <w:szCs w:val="18"/>
    </w:rPr>
  </w:style>
  <w:style w:type="character" w:customStyle="1" w:styleId="20">
    <w:name w:val="页脚 字符"/>
    <w:basedOn w:val="10"/>
    <w:link w:val="4"/>
    <w:autoRedefine/>
    <w:qFormat/>
    <w:uiPriority w:val="99"/>
    <w:rPr>
      <w:sz w:val="18"/>
      <w:szCs w:val="18"/>
    </w:rPr>
  </w:style>
  <w:style w:type="character" w:customStyle="1" w:styleId="21">
    <w:name w:val="批注框文本 字符"/>
    <w:basedOn w:val="10"/>
    <w:link w:val="3"/>
    <w:autoRedefine/>
    <w:semiHidden/>
    <w:qFormat/>
    <w:uiPriority w:val="99"/>
    <w:rPr>
      <w:sz w:val="18"/>
      <w:szCs w:val="18"/>
    </w:rPr>
  </w:style>
  <w:style w:type="character" w:customStyle="1" w:styleId="22">
    <w:name w:val="HTML 预设格式 字符"/>
    <w:basedOn w:val="10"/>
    <w:link w:val="6"/>
    <w:autoRedefine/>
    <w:qFormat/>
    <w:uiPriority w:val="0"/>
    <w:rPr>
      <w:rFonts w:ascii="黑体" w:hAnsi="Courier New" w:eastAsia="黑体" w:cs="Courier New"/>
      <w:kern w:val="0"/>
      <w:sz w:val="20"/>
      <w:szCs w:val="20"/>
    </w:rPr>
  </w:style>
  <w:style w:type="paragraph" w:styleId="23">
    <w:name w:val="List Paragraph"/>
    <w:basedOn w:val="1"/>
    <w:autoRedefine/>
    <w:qFormat/>
    <w:uiPriority w:val="34"/>
    <w:pPr>
      <w:ind w:firstLine="420" w:firstLineChars="200"/>
    </w:pPr>
    <w:rPr>
      <w:rFonts w:ascii="Times New Roman" w:hAnsi="Times New Roman" w:eastAsia="宋体" w:cs="Times New Roman"/>
      <w:sz w:val="21"/>
      <w:szCs w:val="20"/>
    </w:rPr>
  </w:style>
  <w:style w:type="character" w:customStyle="1" w:styleId="24">
    <w:name w:val="纯文本 字符"/>
    <w:basedOn w:val="10"/>
    <w:link w:val="2"/>
    <w:qFormat/>
    <w:uiPriority w:val="0"/>
    <w:rPr>
      <w:rFonts w:ascii="仿宋_GB2312" w:hAnsi="Times New Roman" w:eastAsia="仿宋_GB2312" w:cs="Times New Roman"/>
      <w:kern w:val="2"/>
      <w:sz w:val="32"/>
      <w:szCs w:val="32"/>
    </w:rPr>
  </w:style>
  <w:style w:type="character" w:customStyle="1" w:styleId="25">
    <w:name w:val="ant-radio+*"/>
    <w:basedOn w:val="10"/>
    <w:autoRedefine/>
    <w:qFormat/>
    <w:uiPriority w:val="0"/>
    <w:rPr>
      <w:color w:val="999999"/>
      <w:sz w:val="14"/>
      <w:szCs w:val="14"/>
    </w:rPr>
  </w:style>
  <w:style w:type="character" w:customStyle="1" w:styleId="26">
    <w:name w:val="wea-dropdown-triangle"/>
    <w:basedOn w:val="10"/>
    <w:qFormat/>
    <w:uiPriority w:val="0"/>
  </w:style>
  <w:style w:type="character" w:customStyle="1" w:styleId="27">
    <w:name w:val="auto-pass-node"/>
    <w:basedOn w:val="10"/>
    <w:autoRedefine/>
    <w:qFormat/>
    <w:uiPriority w:val="0"/>
    <w:rPr>
      <w:bdr w:val="single" w:color="DC4446" w:sz="4" w:space="0"/>
      <w:shd w:val="clear" w:color="auto" w:fill="A9E2FF"/>
    </w:rPr>
  </w:style>
  <w:style w:type="character" w:customStyle="1" w:styleId="28">
    <w:name w:val="isrevision"/>
    <w:basedOn w:val="10"/>
    <w:qFormat/>
    <w:uiPriority w:val="0"/>
    <w:rPr>
      <w:color w:val="000000"/>
      <w:sz w:val="14"/>
      <w:szCs w:val="14"/>
      <w:bdr w:val="single" w:color="E9E9E9" w:sz="4" w:space="0"/>
      <w:shd w:val="clear" w:color="auto" w:fill="FFFFFF"/>
    </w:rPr>
  </w:style>
  <w:style w:type="character" w:customStyle="1" w:styleId="29">
    <w:name w:val="not-pass-node"/>
    <w:basedOn w:val="10"/>
    <w:autoRedefine/>
    <w:qFormat/>
    <w:uiPriority w:val="0"/>
    <w:rPr>
      <w:bdr w:val="single" w:color="5ABD6B" w:sz="4" w:space="0"/>
      <w:shd w:val="clear" w:color="auto" w:fill="BFF3C3"/>
    </w:rPr>
  </w:style>
  <w:style w:type="character" w:customStyle="1" w:styleId="30">
    <w:name w:val="hover40"/>
    <w:basedOn w:val="10"/>
    <w:autoRedefine/>
    <w:qFormat/>
    <w:uiPriority w:val="0"/>
    <w:rPr>
      <w:color w:val="009DFF"/>
    </w:rPr>
  </w:style>
  <w:style w:type="character" w:customStyle="1" w:styleId="31">
    <w:name w:val="hover41"/>
    <w:basedOn w:val="10"/>
    <w:autoRedefine/>
    <w:qFormat/>
    <w:uiPriority w:val="0"/>
    <w:rPr>
      <w:color w:val="009DFF"/>
    </w:rPr>
  </w:style>
  <w:style w:type="character" w:customStyle="1" w:styleId="32">
    <w:name w:val="button"/>
    <w:basedOn w:val="10"/>
    <w:qFormat/>
    <w:uiPriority w:val="0"/>
  </w:style>
  <w:style w:type="character" w:customStyle="1" w:styleId="33">
    <w:name w:val="button1"/>
    <w:basedOn w:val="10"/>
    <w:autoRedefine/>
    <w:qFormat/>
    <w:uiPriority w:val="0"/>
  </w:style>
  <w:style w:type="character" w:customStyle="1" w:styleId="34">
    <w:name w:val="disabled4"/>
    <w:basedOn w:val="10"/>
    <w:autoRedefine/>
    <w:qFormat/>
    <w:uiPriority w:val="0"/>
    <w:rPr>
      <w:color w:val="AAAAAA"/>
      <w:shd w:val="clear" w:color="auto" w:fill="F7F7F7"/>
    </w:rPr>
  </w:style>
  <w:style w:type="character" w:customStyle="1" w:styleId="35">
    <w:name w:val="first-child2"/>
    <w:basedOn w:val="10"/>
    <w:autoRedefine/>
    <w:qFormat/>
    <w:uiPriority w:val="0"/>
    <w:rPr>
      <w:color w:val="999999"/>
      <w:sz w:val="26"/>
      <w:szCs w:val="26"/>
    </w:rPr>
  </w:style>
  <w:style w:type="character" w:customStyle="1" w:styleId="36">
    <w:name w:val="first-child3"/>
    <w:basedOn w:val="10"/>
    <w:autoRedefine/>
    <w:qFormat/>
    <w:uiPriority w:val="0"/>
  </w:style>
  <w:style w:type="character" w:customStyle="1" w:styleId="37">
    <w:name w:val="ant-tree-switcher"/>
    <w:basedOn w:val="10"/>
    <w:autoRedefine/>
    <w:qFormat/>
    <w:uiPriority w:val="0"/>
  </w:style>
  <w:style w:type="character" w:customStyle="1" w:styleId="38">
    <w:name w:val="ant-table-row-expand-icon3"/>
    <w:basedOn w:val="10"/>
    <w:autoRedefine/>
    <w:qFormat/>
    <w:uiPriority w:val="0"/>
    <w:rPr>
      <w:vanish/>
    </w:rPr>
  </w:style>
  <w:style w:type="character" w:customStyle="1" w:styleId="39">
    <w:name w:val="first-of-type"/>
    <w:basedOn w:val="10"/>
    <w:autoRedefine/>
    <w:qFormat/>
    <w:uiPriority w:val="0"/>
    <w:rPr>
      <w:color w:val="FF0000"/>
    </w:rPr>
  </w:style>
  <w:style w:type="character" w:customStyle="1" w:styleId="40">
    <w:name w:val="first-of-type1"/>
    <w:basedOn w:val="10"/>
    <w:autoRedefine/>
    <w:qFormat/>
    <w:uiPriority w:val="0"/>
    <w:rPr>
      <w:color w:val="FF0000"/>
    </w:rPr>
  </w:style>
  <w:style w:type="character" w:customStyle="1" w:styleId="41">
    <w:name w:val="first-of-type2"/>
    <w:basedOn w:val="10"/>
    <w:autoRedefine/>
    <w:qFormat/>
    <w:uiPriority w:val="0"/>
    <w:rPr>
      <w:color w:val="FF0000"/>
    </w:rPr>
  </w:style>
  <w:style w:type="character" w:customStyle="1" w:styleId="42">
    <w:name w:val="wea-thumbnails-doc-content-subtitle"/>
    <w:basedOn w:val="10"/>
    <w:autoRedefine/>
    <w:qFormat/>
    <w:uiPriority w:val="0"/>
    <w:rPr>
      <w:color w:val="9A9A9A"/>
    </w:rPr>
  </w:style>
  <w:style w:type="character" w:customStyle="1" w:styleId="43">
    <w:name w:val="ant-select-tree-switcher"/>
    <w:basedOn w:val="10"/>
    <w:autoRedefine/>
    <w:qFormat/>
    <w:uiPriority w:val="0"/>
  </w:style>
  <w:style w:type="character" w:customStyle="1" w:styleId="44">
    <w:name w:val="ant-select-tree-checkbox2"/>
    <w:basedOn w:val="10"/>
    <w:autoRedefine/>
    <w:qFormat/>
    <w:uiPriority w:val="0"/>
  </w:style>
  <w:style w:type="character" w:customStyle="1" w:styleId="45">
    <w:name w:val="ant-select-tree-iconele"/>
    <w:basedOn w:val="10"/>
    <w:autoRedefine/>
    <w:qFormat/>
    <w:uiPriority w:val="0"/>
  </w:style>
  <w:style w:type="character" w:customStyle="1" w:styleId="46">
    <w:name w:val="ant-tree-checkbox8"/>
    <w:basedOn w:val="10"/>
    <w:autoRedefine/>
    <w:qFormat/>
    <w:uiPriority w:val="0"/>
  </w:style>
  <w:style w:type="character" w:customStyle="1" w:styleId="47">
    <w:name w:val="ant-tree-iconele"/>
    <w:basedOn w:val="10"/>
    <w:autoRedefine/>
    <w:qFormat/>
    <w:uiPriority w:val="0"/>
  </w:style>
  <w:style w:type="character" w:customStyle="1" w:styleId="48">
    <w:name w:val="tmpztreemove_arrow"/>
    <w:basedOn w:val="10"/>
    <w:qFormat/>
    <w:uiPriority w:val="0"/>
  </w:style>
  <w:style w:type="character" w:customStyle="1" w:styleId="49">
    <w:name w:val="current-node"/>
    <w:basedOn w:val="10"/>
    <w:autoRedefine/>
    <w:qFormat/>
    <w:uiPriority w:val="0"/>
    <w:rPr>
      <w:bdr w:val="single" w:color="F5B87B" w:sz="4" w:space="0"/>
      <w:shd w:val="clear" w:color="auto" w:fill="FFE8CC"/>
    </w:rPr>
  </w:style>
  <w:style w:type="character" w:customStyle="1" w:styleId="50">
    <w:name w:val="passed-node"/>
    <w:basedOn w:val="10"/>
    <w:autoRedefine/>
    <w:qFormat/>
    <w:uiPriority w:val="0"/>
    <w:rPr>
      <w:bdr w:val="single" w:color="49A8D4" w:sz="4" w:space="0"/>
      <w:shd w:val="clear" w:color="auto" w:fill="A9E3FF"/>
    </w:rPr>
  </w:style>
  <w:style w:type="character" w:customStyle="1" w:styleId="51">
    <w:name w:val="last-child1"/>
    <w:basedOn w:val="10"/>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ce122511-1a5e-465a-9e74-38488f64a46b</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47908EA3</paraID>
      <start>20</start>
      <end>22</end>
      <status>unmodified</status>
      <modifiedWord/>
      <trackRevisions>false</trackRevisions>
    </reviewItem>
    <reviewItem>
      <errorID>f4fe576b-f18b-479f-ae5f-d4665bb9624b</errorID>
      <errorWord>法的</errorWord>
      <group>L1_Word</group>
      <groupName>字词问题</groupName>
      <ability>L2_Typo</ability>
      <abilityName>字词错误</abilityName>
      <candidateList>
        <item>法</item>
      </candidateList>
      <explain>〈量〉法拉的简称。一个电容器，充以1库电量时，电势升高1伏，电容就是1法。</explain>
      <paraID> 7E99002</paraID>
      <start>4</start>
      <end>6</end>
      <status>unmodified</status>
      <modifiedWord/>
      <trackRevisions>false</trackRevisions>
    </reviewItem>
  </reviewItems>
  <config/>
</contractReview>
</file>

<file path=customXml/itemProps1.xml><?xml version="1.0" encoding="utf-8"?>
<ds:datastoreItem xmlns:ds="http://schemas.openxmlformats.org/officeDocument/2006/customXml" ds:itemID="{2D87630E-87E3-48EE-A24A-048053BDC3A2}">
  <ds:schemaRefs/>
</ds:datastoreItem>
</file>

<file path=customXml/itemProps2.xml><?xml version="1.0" encoding="utf-8"?>
<ds:datastoreItem xmlns:ds="http://schemas.openxmlformats.org/officeDocument/2006/customXml" ds:itemID="{1af0a7fb-ef99-497f-b4cb-eba27df5c5cb}">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51</Pages>
  <Words>14951</Words>
  <Characters>15584</Characters>
  <Lines>3</Lines>
  <Paragraphs>1</Paragraphs>
  <TotalTime>0</TotalTime>
  <ScaleCrop>false</ScaleCrop>
  <LinksUpToDate>false</LinksUpToDate>
  <CharactersWithSpaces>15647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2023-03-24T00:28:00Z</dcterms:created>
  <dc:creator>win7</dc:creator>
  <cp:lastModifiedBy>LYT</cp:lastModifiedBy>
  <cp:lastPrinted>2026-03-23T01:11:00Z</cp:lastPrinted>
  <dcterms:modified xsi:type="dcterms:W3CDTF">2026-03-26T08:31:46Z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91C5CC0BDFF74E22901AF160F1C9A4B4</vt:lpwstr>
  </property>
  <property fmtid="{D5CDD505-2E9C-101B-9397-08002B2CF9AE}" pid="4" name="KSOTemplateDocerSaveRecord">
    <vt:lpwstr>eyJoZGlkIjoiN2FhYTEwNzE4NmI5ZmQwNTlkOGQ1ZjE5NTFkODg5MTkiLCJ1c2VySWQiOiIxNTgyOTQwNzk4In0=</vt:lpwstr>
  </property>
</Properties>
</file>