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25E" w:rsidRDefault="00C0725E">
      <w:pPr>
        <w:spacing w:line="570" w:lineRule="exact"/>
        <w:jc w:val="left"/>
        <w:rPr>
          <w:rFonts w:ascii="黑体" w:eastAsia="黑体" w:hAnsi="黑体"/>
          <w:szCs w:val="32"/>
        </w:rPr>
      </w:pPr>
      <w:r>
        <w:rPr>
          <w:rFonts w:ascii="黑体" w:eastAsia="黑体" w:hAnsi="黑体" w:hint="eastAsia"/>
          <w:szCs w:val="32"/>
        </w:rPr>
        <w:t>附件</w:t>
      </w:r>
      <w:r>
        <w:rPr>
          <w:rFonts w:ascii="黑体" w:eastAsia="黑体" w:hAnsi="黑体"/>
          <w:szCs w:val="32"/>
        </w:rPr>
        <w:t>5</w:t>
      </w:r>
    </w:p>
    <w:p w:rsidR="00C0725E" w:rsidRDefault="00C0725E">
      <w:pPr>
        <w:spacing w:line="570" w:lineRule="exact"/>
        <w:jc w:val="left"/>
        <w:rPr>
          <w:rFonts w:ascii="黑体" w:eastAsia="黑体" w:hAnsi="黑体"/>
          <w:szCs w:val="32"/>
        </w:rPr>
      </w:pPr>
    </w:p>
    <w:p w:rsidR="00C0725E" w:rsidRDefault="00C0725E">
      <w:pPr>
        <w:spacing w:line="57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中国资产评估协会资产评估业务报备管理办法</w:t>
      </w:r>
      <w:r>
        <w:rPr>
          <w:rFonts w:ascii="楷体_GB2312" w:eastAsia="楷体_GB2312" w:hAnsi="黑体" w:hint="eastAsia"/>
          <w:szCs w:val="32"/>
        </w:rPr>
        <w:t>（修订草案征求意见稿）</w:t>
      </w:r>
    </w:p>
    <w:p w:rsidR="00C0725E" w:rsidRDefault="00C0725E">
      <w:pPr>
        <w:spacing w:line="570" w:lineRule="exact"/>
        <w:rPr>
          <w:rFonts w:ascii="黑体" w:eastAsia="黑体" w:hAnsi="黑体"/>
        </w:rPr>
      </w:pPr>
    </w:p>
    <w:p w:rsidR="00C0725E" w:rsidRDefault="00C0725E">
      <w:pPr>
        <w:spacing w:line="570" w:lineRule="exact"/>
        <w:jc w:val="center"/>
        <w:rPr>
          <w:rFonts w:ascii="黑体" w:eastAsia="黑体" w:hAnsi="黑体"/>
        </w:rPr>
      </w:pPr>
      <w:r>
        <w:rPr>
          <w:rFonts w:ascii="黑体" w:eastAsia="黑体" w:hAnsi="黑体" w:hint="eastAsia"/>
        </w:rPr>
        <w:t>第一章</w:t>
      </w:r>
      <w:r>
        <w:rPr>
          <w:rFonts w:ascii="黑体" w:eastAsia="黑体" w:hAnsi="黑体"/>
        </w:rPr>
        <w:t xml:space="preserve">  </w:t>
      </w:r>
      <w:r>
        <w:rPr>
          <w:rFonts w:ascii="黑体" w:eastAsia="黑体" w:hAnsi="黑体" w:hint="eastAsia"/>
        </w:rPr>
        <w:t>总则</w:t>
      </w:r>
      <w:bookmarkStart w:id="0" w:name="_GoBack"/>
      <w:bookmarkEnd w:id="0"/>
    </w:p>
    <w:p w:rsidR="00C0725E" w:rsidRDefault="00C0725E">
      <w:pPr>
        <w:spacing w:line="570" w:lineRule="exact"/>
        <w:jc w:val="center"/>
        <w:rPr>
          <w:rFonts w:ascii="黑体" w:eastAsia="黑体" w:hAnsi="黑体"/>
        </w:rPr>
      </w:pPr>
    </w:p>
    <w:p w:rsidR="00C0725E" w:rsidRDefault="00C0725E" w:rsidP="00973969">
      <w:pPr>
        <w:spacing w:line="570" w:lineRule="exact"/>
        <w:ind w:firstLineChars="200" w:firstLine="31680"/>
        <w:rPr>
          <w:rFonts w:ascii="仿宋_GB2312" w:hAnsi="黑体"/>
        </w:rPr>
      </w:pPr>
      <w:r>
        <w:rPr>
          <w:rFonts w:ascii="仿宋_GB2312" w:hAnsi="黑体" w:hint="eastAsia"/>
          <w:b/>
        </w:rPr>
        <w:t>第一条【</w:t>
      </w:r>
      <w:r>
        <w:rPr>
          <w:rFonts w:ascii="仿宋_GB2312" w:hAnsi="黑体" w:hint="eastAsia"/>
        </w:rPr>
        <w:t>制定依据</w:t>
      </w:r>
      <w:r>
        <w:rPr>
          <w:rFonts w:ascii="仿宋_GB2312" w:hAnsi="黑体" w:hint="eastAsia"/>
          <w:b/>
        </w:rPr>
        <w:t>】</w:t>
      </w:r>
      <w:r>
        <w:rPr>
          <w:rFonts w:ascii="仿宋_GB2312" w:hAnsi="黑体"/>
        </w:rPr>
        <w:t xml:space="preserve"> </w:t>
      </w:r>
      <w:r>
        <w:rPr>
          <w:rFonts w:ascii="仿宋_GB2312" w:hAnsi="黑体" w:hint="eastAsia"/>
        </w:rPr>
        <w:t>为加强资产评估行业自律管理，进一步规范资产评估业务管理，切实维护委托人合法权益，保障资产评估机构和资产评估师合法权益，进一步提升资产评估行业社会公信力，预防和打击涉及资产评估业务的违法违规行为，依据《中华人民共和国资产评估法》《资产评估行业财政监督管理办法》《资产评估基本准则》《中国资产评估协会章程》等有关规定，制定本办法。</w:t>
      </w:r>
    </w:p>
    <w:p w:rsidR="00C0725E" w:rsidRDefault="00C0725E" w:rsidP="00973969">
      <w:pPr>
        <w:spacing w:line="570" w:lineRule="exact"/>
        <w:ind w:firstLineChars="200" w:firstLine="31680"/>
        <w:rPr>
          <w:rFonts w:ascii="仿宋_GB2312" w:hAnsi="黑体"/>
        </w:rPr>
      </w:pPr>
      <w:r>
        <w:rPr>
          <w:rFonts w:ascii="仿宋_GB2312" w:hAnsi="黑体" w:hint="eastAsia"/>
          <w:b/>
        </w:rPr>
        <w:t>第二条【</w:t>
      </w:r>
      <w:r>
        <w:rPr>
          <w:rFonts w:ascii="仿宋_GB2312" w:hAnsi="黑体" w:hint="eastAsia"/>
        </w:rPr>
        <w:t>适用范围</w:t>
      </w:r>
      <w:r>
        <w:rPr>
          <w:rFonts w:ascii="仿宋_GB2312" w:hAnsi="黑体" w:hint="eastAsia"/>
          <w:b/>
        </w:rPr>
        <w:t>】</w:t>
      </w:r>
      <w:r>
        <w:rPr>
          <w:rFonts w:ascii="仿宋_GB2312" w:hAnsi="黑体"/>
        </w:rPr>
        <w:t xml:space="preserve"> </w:t>
      </w:r>
      <w:r>
        <w:rPr>
          <w:rFonts w:ascii="仿宋_GB2312" w:hAnsi="黑体" w:hint="eastAsia"/>
        </w:rPr>
        <w:t>完成工商登记、财政部门备案，并加入中国资产评估协会（以下简称中评协）接受行业自律管理的资产评估机构，均适用本办法。</w:t>
      </w:r>
    </w:p>
    <w:p w:rsidR="00C0725E" w:rsidRDefault="00C0725E" w:rsidP="00973969">
      <w:pPr>
        <w:spacing w:line="570" w:lineRule="exact"/>
        <w:ind w:firstLineChars="200" w:firstLine="31680"/>
        <w:rPr>
          <w:rFonts w:ascii="仿宋_GB2312" w:hAnsi="黑体"/>
        </w:rPr>
      </w:pPr>
      <w:r>
        <w:rPr>
          <w:rFonts w:ascii="仿宋_GB2312" w:hAnsi="黑体" w:hint="eastAsia"/>
          <w:b/>
        </w:rPr>
        <w:t>第三条【</w:t>
      </w:r>
      <w:r>
        <w:rPr>
          <w:rFonts w:ascii="仿宋_GB2312" w:hAnsi="黑体" w:hint="eastAsia"/>
        </w:rPr>
        <w:t>基本定义</w:t>
      </w:r>
      <w:r>
        <w:rPr>
          <w:rFonts w:ascii="仿宋_GB2312" w:hAnsi="黑体" w:hint="eastAsia"/>
          <w:b/>
        </w:rPr>
        <w:t>】</w:t>
      </w:r>
      <w:r>
        <w:rPr>
          <w:rFonts w:ascii="仿宋_GB2312" w:hAnsi="黑体"/>
        </w:rPr>
        <w:t xml:space="preserve"> </w:t>
      </w:r>
      <w:r>
        <w:rPr>
          <w:rFonts w:ascii="仿宋_GB2312" w:hAnsi="黑体" w:hint="eastAsia"/>
        </w:rPr>
        <w:t>本办法所称的资产评估业务报备（以下简称业务报备），是指资产评估机构依据《中华人民共和国资产评估法》等有关规定，将出具的全部资产评估报告向中评协进行备案，资产评估机构出具的价值类咨询报告自愿进行备案。</w:t>
      </w:r>
    </w:p>
    <w:p w:rsidR="00C0725E" w:rsidRDefault="00C0725E" w:rsidP="00973969">
      <w:pPr>
        <w:spacing w:line="570" w:lineRule="exact"/>
        <w:ind w:firstLineChars="200" w:firstLine="31680"/>
        <w:rPr>
          <w:rFonts w:ascii="仿宋_GB2312" w:hAnsi="黑体"/>
        </w:rPr>
      </w:pPr>
      <w:r>
        <w:rPr>
          <w:rFonts w:ascii="仿宋_GB2312" w:hAnsi="黑体" w:hint="eastAsia"/>
          <w:b/>
        </w:rPr>
        <w:t>第四条【</w:t>
      </w:r>
      <w:r>
        <w:rPr>
          <w:rFonts w:ascii="仿宋_GB2312" w:hAnsi="黑体" w:hint="eastAsia"/>
        </w:rPr>
        <w:t>分工机制</w:t>
      </w:r>
      <w:r>
        <w:rPr>
          <w:rFonts w:ascii="仿宋_GB2312" w:hAnsi="黑体" w:hint="eastAsia"/>
          <w:b/>
        </w:rPr>
        <w:t>】</w:t>
      </w:r>
      <w:r>
        <w:rPr>
          <w:rFonts w:ascii="仿宋_GB2312" w:hAnsi="黑体"/>
        </w:rPr>
        <w:t xml:space="preserve"> </w:t>
      </w:r>
      <w:r>
        <w:rPr>
          <w:rFonts w:ascii="仿宋_GB2312" w:hAnsi="黑体" w:hint="eastAsia"/>
        </w:rPr>
        <w:t>业务报备管理职责分工：</w:t>
      </w:r>
    </w:p>
    <w:p w:rsidR="00C0725E" w:rsidRDefault="00C0725E" w:rsidP="00973969">
      <w:pPr>
        <w:spacing w:line="570" w:lineRule="exact"/>
        <w:ind w:firstLineChars="200" w:firstLine="31680"/>
        <w:rPr>
          <w:rFonts w:ascii="仿宋_GB2312" w:hAnsi="黑体"/>
        </w:rPr>
      </w:pPr>
      <w:r>
        <w:rPr>
          <w:rFonts w:ascii="仿宋_GB2312" w:hAnsi="黑体" w:hint="eastAsia"/>
        </w:rPr>
        <w:t>（一）中评协负责指导各省、自治区、直辖市、计划单列市资产评估协会（以下简称地方协会）开展业务报备管理工作。</w:t>
      </w:r>
    </w:p>
    <w:p w:rsidR="00C0725E" w:rsidRDefault="00C0725E" w:rsidP="00973969">
      <w:pPr>
        <w:spacing w:line="570" w:lineRule="exact"/>
        <w:ind w:firstLineChars="200" w:firstLine="31680"/>
        <w:rPr>
          <w:rFonts w:ascii="仿宋_GB2312" w:hAnsi="黑体"/>
        </w:rPr>
      </w:pPr>
      <w:r>
        <w:rPr>
          <w:rFonts w:ascii="仿宋_GB2312" w:hAnsi="黑体" w:hint="eastAsia"/>
        </w:rPr>
        <w:t>（二）地方协会负责本地区资产评估机构及设立在本地区分支机构的业务报备管理工作。</w:t>
      </w:r>
    </w:p>
    <w:p w:rsidR="00C0725E" w:rsidRDefault="00C0725E" w:rsidP="00973969">
      <w:pPr>
        <w:spacing w:line="570" w:lineRule="exact"/>
        <w:ind w:firstLineChars="200" w:firstLine="31680"/>
        <w:rPr>
          <w:rFonts w:ascii="仿宋_GB2312" w:hAnsi="黑体"/>
        </w:rPr>
      </w:pPr>
    </w:p>
    <w:p w:rsidR="00C0725E" w:rsidRDefault="00C0725E">
      <w:pPr>
        <w:spacing w:line="570" w:lineRule="exact"/>
        <w:jc w:val="center"/>
        <w:rPr>
          <w:rFonts w:ascii="黑体" w:eastAsia="黑体" w:hAnsi="黑体"/>
        </w:rPr>
      </w:pPr>
      <w:r>
        <w:rPr>
          <w:rFonts w:ascii="黑体" w:eastAsia="黑体" w:hAnsi="黑体" w:hint="eastAsia"/>
        </w:rPr>
        <w:t>第二章</w:t>
      </w:r>
      <w:r>
        <w:rPr>
          <w:rFonts w:ascii="黑体" w:eastAsia="黑体" w:hAnsi="黑体"/>
        </w:rPr>
        <w:t xml:space="preserve">  </w:t>
      </w:r>
      <w:r>
        <w:rPr>
          <w:rFonts w:ascii="黑体" w:eastAsia="黑体" w:hAnsi="黑体" w:hint="eastAsia"/>
        </w:rPr>
        <w:t>业务报备管理</w:t>
      </w:r>
    </w:p>
    <w:p w:rsidR="00C0725E" w:rsidRDefault="00C0725E" w:rsidP="00973969">
      <w:pPr>
        <w:spacing w:line="570" w:lineRule="exact"/>
        <w:ind w:firstLineChars="200" w:firstLine="31680"/>
        <w:rPr>
          <w:rFonts w:ascii="仿宋_GB2312" w:hAnsi="黑体"/>
          <w:b/>
        </w:rPr>
      </w:pPr>
    </w:p>
    <w:p w:rsidR="00C0725E" w:rsidRDefault="00C0725E" w:rsidP="00973969">
      <w:pPr>
        <w:spacing w:line="570" w:lineRule="exact"/>
        <w:ind w:firstLineChars="200" w:firstLine="31680"/>
        <w:rPr>
          <w:rFonts w:ascii="仿宋_GB2312" w:hAnsi="黑体"/>
        </w:rPr>
      </w:pPr>
      <w:r>
        <w:rPr>
          <w:rFonts w:ascii="仿宋_GB2312" w:hAnsi="黑体" w:hint="eastAsia"/>
          <w:b/>
        </w:rPr>
        <w:t>第五条【</w:t>
      </w:r>
      <w:r>
        <w:rPr>
          <w:rFonts w:ascii="仿宋_GB2312" w:hAnsi="黑体" w:hint="eastAsia"/>
        </w:rPr>
        <w:t>报备内容</w:t>
      </w:r>
      <w:r>
        <w:rPr>
          <w:rFonts w:ascii="仿宋_GB2312" w:hAnsi="黑体" w:hint="eastAsia"/>
          <w:b/>
        </w:rPr>
        <w:t>】</w:t>
      </w:r>
      <w:r>
        <w:rPr>
          <w:rFonts w:ascii="仿宋_GB2312" w:hAnsi="黑体"/>
        </w:rPr>
        <w:t xml:space="preserve"> </w:t>
      </w:r>
      <w:r>
        <w:rPr>
          <w:rFonts w:ascii="仿宋_GB2312" w:hAnsi="黑体" w:hint="eastAsia"/>
        </w:rPr>
        <w:t>业务报备采用网上报备方式。资产评估机构应当在向委托人提交正式报告前，通过资产评估业务报备管理系统，录入有关业务基本信息并上传资产评估委托合同扫描件和资产评估报告扫描件（不含附件，下同）。</w:t>
      </w:r>
    </w:p>
    <w:p w:rsidR="00C0725E" w:rsidRDefault="00C0725E" w:rsidP="00973969">
      <w:pPr>
        <w:spacing w:line="570" w:lineRule="exact"/>
        <w:ind w:firstLineChars="200" w:firstLine="31680"/>
        <w:rPr>
          <w:rFonts w:ascii="仿宋_GB2312" w:hAnsi="黑体"/>
        </w:rPr>
      </w:pPr>
      <w:r>
        <w:rPr>
          <w:rFonts w:ascii="仿宋_GB2312" w:hAnsi="黑体" w:hint="eastAsia"/>
        </w:rPr>
        <w:t>其中资产评估报告应当为正式出具版本，包含资产评估机构盖章和资产评估专业人员签名。</w:t>
      </w:r>
    </w:p>
    <w:p w:rsidR="00C0725E" w:rsidRDefault="00C0725E" w:rsidP="00973969">
      <w:pPr>
        <w:spacing w:line="570" w:lineRule="exact"/>
        <w:ind w:firstLineChars="200" w:firstLine="31680"/>
        <w:rPr>
          <w:rFonts w:ascii="仿宋_GB2312" w:hAnsi="黑体"/>
        </w:rPr>
      </w:pPr>
      <w:r>
        <w:rPr>
          <w:rFonts w:ascii="仿宋_GB2312" w:hAnsi="黑体" w:hint="eastAsia"/>
          <w:b/>
        </w:rPr>
        <w:t>第六条【</w:t>
      </w:r>
      <w:r>
        <w:rPr>
          <w:rFonts w:ascii="仿宋_GB2312" w:hAnsi="黑体" w:hint="eastAsia"/>
        </w:rPr>
        <w:t>回执使用</w:t>
      </w:r>
      <w:r>
        <w:rPr>
          <w:rFonts w:ascii="仿宋_GB2312" w:hAnsi="黑体" w:hint="eastAsia"/>
          <w:b/>
        </w:rPr>
        <w:t>】</w:t>
      </w:r>
      <w:r>
        <w:rPr>
          <w:rFonts w:ascii="仿宋_GB2312" w:hAnsi="黑体"/>
        </w:rPr>
        <w:t xml:space="preserve"> </w:t>
      </w:r>
      <w:r>
        <w:rPr>
          <w:rFonts w:ascii="仿宋_GB2312" w:hAnsi="黑体" w:hint="eastAsia"/>
        </w:rPr>
        <w:t>签名资产评估专业人员完成实名认可后，业务报备管理系统会自动生成报告备案回执。资产评估机构应当打印带有二维码的报告备案回执并装订在出具报告的扉页位置。</w:t>
      </w:r>
    </w:p>
    <w:p w:rsidR="00C0725E" w:rsidRDefault="00C0725E" w:rsidP="00973969">
      <w:pPr>
        <w:spacing w:line="570" w:lineRule="exact"/>
        <w:ind w:firstLineChars="200" w:firstLine="31680"/>
        <w:rPr>
          <w:rFonts w:ascii="仿宋_GB2312" w:hAnsi="黑体"/>
        </w:rPr>
      </w:pPr>
      <w:r>
        <w:rPr>
          <w:rFonts w:ascii="仿宋_GB2312" w:hAnsi="黑体" w:hint="eastAsia"/>
          <w:b/>
        </w:rPr>
        <w:t>第七条【</w:t>
      </w:r>
      <w:r>
        <w:rPr>
          <w:rFonts w:ascii="仿宋_GB2312" w:hAnsi="黑体" w:hint="eastAsia"/>
        </w:rPr>
        <w:t>免责声明</w:t>
      </w:r>
      <w:r>
        <w:rPr>
          <w:rFonts w:ascii="仿宋_GB2312" w:hAnsi="黑体" w:hint="eastAsia"/>
          <w:b/>
        </w:rPr>
        <w:t>】</w:t>
      </w:r>
      <w:r>
        <w:rPr>
          <w:rFonts w:ascii="仿宋_GB2312" w:hAnsi="黑体"/>
        </w:rPr>
        <w:t xml:space="preserve"> </w:t>
      </w:r>
      <w:r>
        <w:rPr>
          <w:rFonts w:ascii="仿宋_GB2312" w:hAnsi="黑体" w:hint="eastAsia"/>
        </w:rPr>
        <w:t>报告备案回执仅证明此报告已在业务报备管理系统进行了备案，不作为协会对该报告认证、认可的依据，也不作为资产评估机构及其签名资产评估专业人员免除相关法律责任的依据。</w:t>
      </w:r>
    </w:p>
    <w:p w:rsidR="00C0725E" w:rsidRDefault="00C0725E" w:rsidP="00973969">
      <w:pPr>
        <w:spacing w:line="570" w:lineRule="exact"/>
        <w:ind w:firstLineChars="200" w:firstLine="31680"/>
        <w:rPr>
          <w:rFonts w:ascii="仿宋_GB2312" w:hAnsi="黑体"/>
        </w:rPr>
      </w:pPr>
      <w:r>
        <w:rPr>
          <w:rFonts w:ascii="仿宋_GB2312" w:hAnsi="黑体" w:hint="eastAsia"/>
          <w:b/>
        </w:rPr>
        <w:t>第八条【</w:t>
      </w:r>
      <w:r>
        <w:rPr>
          <w:rFonts w:ascii="仿宋_GB2312" w:hAnsi="黑体" w:hint="eastAsia"/>
        </w:rPr>
        <w:t>报备信息修改</w:t>
      </w:r>
      <w:r>
        <w:rPr>
          <w:rFonts w:ascii="仿宋_GB2312" w:hAnsi="黑体" w:hint="eastAsia"/>
          <w:b/>
        </w:rPr>
        <w:t>】</w:t>
      </w:r>
      <w:r>
        <w:rPr>
          <w:rFonts w:ascii="仿宋_GB2312" w:hAnsi="黑体"/>
        </w:rPr>
        <w:t xml:space="preserve"> </w:t>
      </w:r>
      <w:r>
        <w:rPr>
          <w:rFonts w:ascii="仿宋_GB2312" w:hAnsi="黑体" w:hint="eastAsia"/>
        </w:rPr>
        <w:t>资产评估机构完成业务报备后，报告内容发生变化的，应于十个工作日内重新上传资产评估报告扫描件，涉及所填业务基本信息变化的，应当进行修改操作并注明修改原因。备案回执自动更新，并显示修改内容和修改原因等信息。原有资产评估报告自动作废。</w:t>
      </w:r>
    </w:p>
    <w:p w:rsidR="00C0725E" w:rsidRDefault="00C0725E" w:rsidP="00973969">
      <w:pPr>
        <w:spacing w:line="570" w:lineRule="exact"/>
        <w:ind w:firstLineChars="200" w:firstLine="31680"/>
        <w:rPr>
          <w:rFonts w:ascii="仿宋_GB2312" w:hAnsi="黑体"/>
        </w:rPr>
      </w:pPr>
      <w:r>
        <w:rPr>
          <w:rFonts w:ascii="仿宋_GB2312" w:hAnsi="黑体" w:hint="eastAsia"/>
          <w:b/>
        </w:rPr>
        <w:t>第九条【</w:t>
      </w:r>
      <w:r>
        <w:rPr>
          <w:rFonts w:ascii="仿宋_GB2312" w:hAnsi="黑体" w:hint="eastAsia"/>
        </w:rPr>
        <w:t>报告依法撤销</w:t>
      </w:r>
      <w:r>
        <w:rPr>
          <w:rFonts w:ascii="仿宋_GB2312" w:hAnsi="黑体" w:hint="eastAsia"/>
          <w:b/>
        </w:rPr>
        <w:t>】</w:t>
      </w:r>
      <w:r>
        <w:rPr>
          <w:rFonts w:ascii="仿宋_GB2312" w:hAnsi="黑体"/>
        </w:rPr>
        <w:t xml:space="preserve"> </w:t>
      </w:r>
      <w:r>
        <w:rPr>
          <w:rFonts w:ascii="仿宋_GB2312" w:hAnsi="黑体" w:hint="eastAsia"/>
        </w:rPr>
        <w:t>资产评估机构完成业务报备后，由于存在</w:t>
      </w:r>
      <w:bookmarkStart w:id="1" w:name="_Hlk214460283"/>
      <w:r>
        <w:rPr>
          <w:rFonts w:ascii="仿宋_GB2312" w:hAnsi="黑体" w:hint="eastAsia"/>
        </w:rPr>
        <w:t>重大误解、欺诈、胁迫、显失公平等原因，资产评估报告依法被撤销的</w:t>
      </w:r>
      <w:bookmarkEnd w:id="1"/>
      <w:r>
        <w:rPr>
          <w:rFonts w:ascii="仿宋_GB2312" w:hAnsi="黑体" w:hint="eastAsia"/>
        </w:rPr>
        <w:t>，应当提交生效判决书或者裁决书进行资产评估报告撤销操作。</w:t>
      </w:r>
    </w:p>
    <w:p w:rsidR="00C0725E" w:rsidRDefault="00C0725E" w:rsidP="00973969">
      <w:pPr>
        <w:spacing w:line="570" w:lineRule="exact"/>
        <w:ind w:firstLineChars="200" w:firstLine="31680"/>
        <w:rPr>
          <w:rFonts w:ascii="仿宋_GB2312" w:hAnsi="黑体"/>
        </w:rPr>
      </w:pPr>
      <w:r>
        <w:rPr>
          <w:rFonts w:ascii="仿宋_GB2312" w:hAnsi="黑体" w:hint="eastAsia"/>
          <w:b/>
        </w:rPr>
        <w:t>第十条【</w:t>
      </w:r>
      <w:r>
        <w:rPr>
          <w:rFonts w:ascii="仿宋_GB2312" w:hAnsi="黑体" w:hint="eastAsia"/>
        </w:rPr>
        <w:t>报告协议撤销</w:t>
      </w:r>
      <w:r>
        <w:rPr>
          <w:rFonts w:ascii="仿宋_GB2312" w:hAnsi="黑体" w:hint="eastAsia"/>
          <w:b/>
        </w:rPr>
        <w:t>】</w:t>
      </w:r>
      <w:r>
        <w:rPr>
          <w:rFonts w:ascii="仿宋_GB2312" w:hAnsi="黑体"/>
        </w:rPr>
        <w:t xml:space="preserve"> </w:t>
      </w:r>
      <w:r>
        <w:rPr>
          <w:rFonts w:ascii="仿宋_GB2312" w:hAnsi="黑体" w:hint="eastAsia"/>
        </w:rPr>
        <w:t>资产评估机构完成业务报备后，与委托方达成一致，终止合同，作废资产评估报告的，应当提交合同终止补充协议，进行资产评估报告撤销操作。</w:t>
      </w:r>
    </w:p>
    <w:p w:rsidR="00C0725E" w:rsidRDefault="00C0725E" w:rsidP="00973969">
      <w:pPr>
        <w:spacing w:line="570" w:lineRule="exact"/>
        <w:ind w:firstLineChars="200" w:firstLine="31680"/>
        <w:rPr>
          <w:rFonts w:ascii="仿宋_GB2312" w:hAnsi="黑体"/>
        </w:rPr>
      </w:pPr>
      <w:r>
        <w:rPr>
          <w:rFonts w:ascii="仿宋_GB2312" w:hAnsi="黑体" w:hint="eastAsia"/>
          <w:b/>
        </w:rPr>
        <w:t>第十一条【</w:t>
      </w:r>
      <w:r>
        <w:rPr>
          <w:rFonts w:ascii="仿宋_GB2312" w:hAnsi="黑体" w:hint="eastAsia"/>
        </w:rPr>
        <w:t>涉密管理</w:t>
      </w:r>
      <w:r>
        <w:rPr>
          <w:rFonts w:ascii="仿宋_GB2312" w:hAnsi="黑体" w:hint="eastAsia"/>
          <w:b/>
        </w:rPr>
        <w:t>】</w:t>
      </w:r>
      <w:r>
        <w:rPr>
          <w:rFonts w:ascii="仿宋_GB2312" w:hAnsi="黑体"/>
        </w:rPr>
        <w:t xml:space="preserve"> </w:t>
      </w:r>
      <w:r>
        <w:rPr>
          <w:rFonts w:ascii="仿宋_GB2312" w:hAnsi="黑体" w:hint="eastAsia"/>
        </w:rPr>
        <w:t>业务基本信息涉及国家秘密的，资产评估机构注明该业务涉密并录入报告文号后，可直接获取报告备案回执，无需上传资产评估委托合同扫描件和资产评估报告扫描件。</w:t>
      </w:r>
    </w:p>
    <w:p w:rsidR="00C0725E" w:rsidRDefault="00C0725E" w:rsidP="00973969">
      <w:pPr>
        <w:spacing w:line="570" w:lineRule="exact"/>
        <w:ind w:firstLineChars="200" w:firstLine="31680"/>
        <w:rPr>
          <w:rFonts w:ascii="仿宋_GB2312" w:hAnsi="黑体"/>
        </w:rPr>
      </w:pPr>
      <w:r>
        <w:rPr>
          <w:rFonts w:ascii="仿宋_GB2312" w:hAnsi="黑体" w:hint="eastAsia"/>
        </w:rPr>
        <w:t>业务基本信息涉及商业秘密或因其他保密要求暂不能填报所有信息的，资产评估机构注明该业务处于保密期并录入报告文号后，填报与商业秘密无关的信息，上传保密协议后获取报告备案回执。待业务解密后，补充上传资产评估委托合同扫描件和资产评估报告扫描件并完整填报业务基本信息。</w:t>
      </w:r>
    </w:p>
    <w:p w:rsidR="00C0725E" w:rsidRDefault="00C0725E" w:rsidP="00973969">
      <w:pPr>
        <w:spacing w:line="570" w:lineRule="exact"/>
        <w:ind w:firstLineChars="200" w:firstLine="31680"/>
        <w:rPr>
          <w:rFonts w:ascii="仿宋_GB2312" w:hAnsi="黑体"/>
        </w:rPr>
      </w:pPr>
      <w:r>
        <w:rPr>
          <w:rFonts w:ascii="仿宋_GB2312" w:hAnsi="黑体" w:hint="eastAsia"/>
          <w:b/>
        </w:rPr>
        <w:t>第十二条【</w:t>
      </w:r>
      <w:r>
        <w:rPr>
          <w:rFonts w:ascii="仿宋_GB2312" w:hAnsi="黑体" w:hint="eastAsia"/>
        </w:rPr>
        <w:t>具体要求</w:t>
      </w:r>
      <w:r>
        <w:rPr>
          <w:rFonts w:ascii="仿宋_GB2312" w:hAnsi="黑体" w:hint="eastAsia"/>
          <w:b/>
        </w:rPr>
        <w:t>】</w:t>
      </w:r>
      <w:r>
        <w:rPr>
          <w:rFonts w:ascii="仿宋_GB2312" w:hAnsi="黑体"/>
        </w:rPr>
        <w:t xml:space="preserve"> </w:t>
      </w:r>
      <w:r>
        <w:rPr>
          <w:rFonts w:ascii="仿宋_GB2312" w:hAnsi="黑体" w:hint="eastAsia"/>
        </w:rPr>
        <w:t>业务报备的具体要求：</w:t>
      </w:r>
    </w:p>
    <w:p w:rsidR="00C0725E" w:rsidRDefault="00C0725E" w:rsidP="00973969">
      <w:pPr>
        <w:spacing w:line="570" w:lineRule="exact"/>
        <w:ind w:firstLineChars="200" w:firstLine="31680"/>
        <w:rPr>
          <w:rFonts w:ascii="仿宋_GB2312" w:hAnsi="黑体"/>
        </w:rPr>
      </w:pPr>
      <w:r>
        <w:rPr>
          <w:rFonts w:ascii="仿宋_GB2312" w:hAnsi="黑体" w:hint="eastAsia"/>
        </w:rPr>
        <w:t>（一）资产评估机构应按照本办法，及时、规范进行业务报备。</w:t>
      </w:r>
    </w:p>
    <w:p w:rsidR="00C0725E" w:rsidRDefault="00C0725E" w:rsidP="00973969">
      <w:pPr>
        <w:spacing w:line="570" w:lineRule="exact"/>
        <w:ind w:firstLineChars="200" w:firstLine="31680"/>
        <w:rPr>
          <w:rFonts w:ascii="仿宋_GB2312" w:hAnsi="黑体"/>
        </w:rPr>
      </w:pPr>
      <w:r>
        <w:rPr>
          <w:rFonts w:ascii="仿宋_GB2312" w:hAnsi="黑体" w:hint="eastAsia"/>
        </w:rPr>
        <w:t>（二）资产评估机构应保证业务报备信息准确、完整，与业务档案保持一致。</w:t>
      </w:r>
    </w:p>
    <w:p w:rsidR="00C0725E" w:rsidRDefault="00C0725E" w:rsidP="00973969">
      <w:pPr>
        <w:spacing w:line="570" w:lineRule="exact"/>
        <w:ind w:firstLineChars="200" w:firstLine="31680"/>
        <w:rPr>
          <w:rFonts w:ascii="仿宋_GB2312" w:hAnsi="黑体"/>
        </w:rPr>
      </w:pPr>
      <w:r>
        <w:rPr>
          <w:rFonts w:ascii="仿宋_GB2312" w:hAnsi="黑体" w:hint="eastAsia"/>
        </w:rPr>
        <w:t>（三）资产评估机构应建立业务报备内部管理制度，指定专人负责业务报备工作，并将其姓名和联系方式报所在地地方协会备案。</w:t>
      </w:r>
    </w:p>
    <w:p w:rsidR="00C0725E" w:rsidRDefault="00C0725E" w:rsidP="00973969">
      <w:pPr>
        <w:spacing w:line="570" w:lineRule="exact"/>
        <w:ind w:firstLineChars="200" w:firstLine="31680"/>
        <w:rPr>
          <w:rFonts w:ascii="仿宋_GB2312" w:hAnsi="黑体"/>
        </w:rPr>
      </w:pPr>
      <w:r>
        <w:rPr>
          <w:rFonts w:ascii="仿宋_GB2312" w:hAnsi="黑体" w:hint="eastAsia"/>
        </w:rPr>
        <w:t>（四）资产评估机构报备的业务应当与本机构应报备业务保持一致，不得漏报、瞒报。</w:t>
      </w:r>
    </w:p>
    <w:p w:rsidR="00C0725E" w:rsidRDefault="00C0725E" w:rsidP="00973969">
      <w:pPr>
        <w:spacing w:line="570" w:lineRule="exact"/>
        <w:ind w:firstLineChars="200" w:firstLine="31680"/>
        <w:rPr>
          <w:rFonts w:ascii="仿宋_GB2312" w:hAnsi="黑体"/>
        </w:rPr>
      </w:pPr>
      <w:r>
        <w:rPr>
          <w:rFonts w:ascii="仿宋_GB2312" w:hAnsi="黑体" w:hint="eastAsia"/>
          <w:b/>
        </w:rPr>
        <w:t>第十三条【</w:t>
      </w:r>
      <w:r>
        <w:rPr>
          <w:rFonts w:ascii="仿宋_GB2312" w:hAnsi="黑体" w:hint="eastAsia"/>
        </w:rPr>
        <w:t>使用权限取消</w:t>
      </w:r>
      <w:r>
        <w:rPr>
          <w:rFonts w:ascii="仿宋_GB2312" w:hAnsi="黑体" w:hint="eastAsia"/>
          <w:b/>
        </w:rPr>
        <w:t>】</w:t>
      </w:r>
      <w:r>
        <w:rPr>
          <w:rFonts w:ascii="仿宋_GB2312" w:hAnsi="黑体"/>
        </w:rPr>
        <w:t xml:space="preserve"> </w:t>
      </w:r>
      <w:r>
        <w:rPr>
          <w:rFonts w:ascii="仿宋_GB2312" w:hAnsi="黑体" w:hint="eastAsia"/>
        </w:rPr>
        <w:t>会员资格终止的资产评估机构，中评协取消该资产评估机构业务报备管理系统的使用权限。已完成的业务报备信息依法定期限保存。</w:t>
      </w:r>
    </w:p>
    <w:p w:rsidR="00C0725E" w:rsidRDefault="00C0725E" w:rsidP="00973969">
      <w:pPr>
        <w:spacing w:line="570" w:lineRule="exact"/>
        <w:ind w:firstLineChars="200" w:firstLine="31680"/>
        <w:rPr>
          <w:rFonts w:ascii="仿宋_GB2312" w:hAnsi="黑体"/>
          <w:b/>
        </w:rPr>
      </w:pPr>
      <w:r>
        <w:rPr>
          <w:rFonts w:ascii="仿宋_GB2312" w:hAnsi="黑体" w:hint="eastAsia"/>
          <w:b/>
        </w:rPr>
        <w:t>第十四条【</w:t>
      </w:r>
      <w:r>
        <w:rPr>
          <w:rFonts w:ascii="仿宋_GB2312" w:hAnsi="黑体" w:hint="eastAsia"/>
        </w:rPr>
        <w:t>使用权限管理</w:t>
      </w:r>
      <w:r>
        <w:rPr>
          <w:rFonts w:ascii="仿宋_GB2312" w:hAnsi="黑体" w:hint="eastAsia"/>
          <w:b/>
        </w:rPr>
        <w:t>】</w:t>
      </w:r>
      <w:r>
        <w:rPr>
          <w:rFonts w:ascii="仿宋_GB2312" w:hAnsi="黑体"/>
        </w:rPr>
        <w:t xml:space="preserve"> </w:t>
      </w:r>
      <w:r>
        <w:rPr>
          <w:rFonts w:ascii="仿宋_GB2312" w:hAnsi="黑体" w:hint="eastAsia"/>
        </w:rPr>
        <w:t>资产评估机构受到责令停业行政处罚的，停止该资产评估机构业务报备管理系统的使用权限。</w:t>
      </w:r>
    </w:p>
    <w:p w:rsidR="00C0725E" w:rsidRDefault="00C0725E" w:rsidP="00973969">
      <w:pPr>
        <w:spacing w:line="570" w:lineRule="exact"/>
        <w:ind w:firstLineChars="200" w:firstLine="31680"/>
        <w:rPr>
          <w:rFonts w:ascii="仿宋_GB2312" w:hAnsi="黑体"/>
        </w:rPr>
      </w:pPr>
      <w:r>
        <w:rPr>
          <w:rFonts w:ascii="仿宋_GB2312" w:hAnsi="黑体" w:hint="eastAsia"/>
        </w:rPr>
        <w:t>资产评估机构责令停业期满后，向所在地地方协会提出申请，经地方协会审核通过，恢复其业务报备管理系统的使用权限。</w:t>
      </w:r>
    </w:p>
    <w:p w:rsidR="00C0725E" w:rsidRDefault="00C0725E" w:rsidP="00973969">
      <w:pPr>
        <w:spacing w:line="570" w:lineRule="exact"/>
        <w:ind w:firstLineChars="200" w:firstLine="31680"/>
        <w:rPr>
          <w:rFonts w:ascii="仿宋_GB2312" w:hAnsi="黑体"/>
        </w:rPr>
      </w:pPr>
      <w:r>
        <w:rPr>
          <w:rFonts w:ascii="仿宋_GB2312" w:hAnsi="黑体" w:hint="eastAsia"/>
          <w:b/>
        </w:rPr>
        <w:t>第十五条【</w:t>
      </w:r>
      <w:r>
        <w:rPr>
          <w:rFonts w:ascii="仿宋_GB2312" w:hAnsi="黑体" w:hint="eastAsia"/>
        </w:rPr>
        <w:t>信息所有权</w:t>
      </w:r>
      <w:r>
        <w:rPr>
          <w:rFonts w:ascii="仿宋_GB2312" w:hAnsi="黑体" w:hint="eastAsia"/>
          <w:b/>
        </w:rPr>
        <w:t>】</w:t>
      </w:r>
      <w:r>
        <w:rPr>
          <w:rFonts w:ascii="仿宋_GB2312" w:hAnsi="黑体"/>
        </w:rPr>
        <w:t xml:space="preserve"> </w:t>
      </w:r>
      <w:r>
        <w:rPr>
          <w:rFonts w:ascii="仿宋_GB2312" w:hAnsi="黑体" w:hint="eastAsia"/>
        </w:rPr>
        <w:t>资产评估机构对业务报备信息拥有所有权。中评协和地方协会工作人员对在业务报备中了解到的资产评估机构业务报备信息及其客户情况负有保密责任。业务报备信息除配合有权机关和部门依法进行调查取证外，不得向第三方提供。擅自对外提供资产评估机构业务报备信息的，按规定追究相关人员的责任。</w:t>
      </w:r>
    </w:p>
    <w:p w:rsidR="00C0725E" w:rsidRDefault="00C0725E" w:rsidP="00973969">
      <w:pPr>
        <w:spacing w:line="570" w:lineRule="exact"/>
        <w:ind w:firstLineChars="200" w:firstLine="31680"/>
        <w:rPr>
          <w:rFonts w:ascii="仿宋_GB2312" w:hAnsi="黑体"/>
        </w:rPr>
      </w:pPr>
      <w:r>
        <w:rPr>
          <w:rFonts w:ascii="仿宋_GB2312" w:hAnsi="黑体" w:hint="eastAsia"/>
          <w:b/>
        </w:rPr>
        <w:t>第十六条【</w:t>
      </w:r>
      <w:r>
        <w:rPr>
          <w:rFonts w:ascii="仿宋_GB2312" w:hAnsi="黑体" w:hint="eastAsia"/>
        </w:rPr>
        <w:t>第三方使用</w:t>
      </w:r>
      <w:r>
        <w:rPr>
          <w:rFonts w:ascii="仿宋_GB2312" w:hAnsi="黑体" w:hint="eastAsia"/>
          <w:b/>
        </w:rPr>
        <w:t>】</w:t>
      </w:r>
      <w:r>
        <w:rPr>
          <w:rFonts w:ascii="仿宋_GB2312" w:hAnsi="黑体"/>
        </w:rPr>
        <w:t xml:space="preserve"> </w:t>
      </w:r>
      <w:r>
        <w:rPr>
          <w:rFonts w:ascii="仿宋_GB2312" w:hAnsi="黑体" w:hint="eastAsia"/>
        </w:rPr>
        <w:t>相关当事人可通过资产评估机构提供的备案回执二维码查询备案业务的资产评估报告编码、名称、文号，以及资产评估机构名称、签名资产评估专业人员等信息。</w:t>
      </w:r>
    </w:p>
    <w:p w:rsidR="00C0725E" w:rsidRDefault="00C0725E" w:rsidP="00973969">
      <w:pPr>
        <w:spacing w:line="570" w:lineRule="exact"/>
        <w:ind w:firstLineChars="200" w:firstLine="31680"/>
        <w:rPr>
          <w:rFonts w:ascii="仿宋_GB2312" w:hAnsi="黑体"/>
        </w:rPr>
      </w:pPr>
      <w:r>
        <w:rPr>
          <w:rFonts w:ascii="仿宋_GB2312" w:hAnsi="黑体" w:hint="eastAsia"/>
        </w:rPr>
        <w:t>经资产评估机构书面授权，中评协和地方协会可以向授权书中指明的对象提供资产评估机构指定的业务报备信息。</w:t>
      </w:r>
    </w:p>
    <w:p w:rsidR="00C0725E" w:rsidRDefault="00C0725E" w:rsidP="00973969">
      <w:pPr>
        <w:spacing w:line="570" w:lineRule="exact"/>
        <w:ind w:firstLineChars="200" w:firstLine="31680"/>
        <w:rPr>
          <w:rFonts w:ascii="仿宋_GB2312" w:hAnsi="黑体"/>
        </w:rPr>
      </w:pPr>
    </w:p>
    <w:p w:rsidR="00C0725E" w:rsidRDefault="00C0725E">
      <w:pPr>
        <w:spacing w:line="570" w:lineRule="exact"/>
        <w:jc w:val="center"/>
        <w:rPr>
          <w:rFonts w:ascii="黑体" w:eastAsia="黑体" w:hAnsi="黑体"/>
        </w:rPr>
      </w:pPr>
      <w:r>
        <w:rPr>
          <w:rFonts w:ascii="黑体" w:eastAsia="黑体" w:hAnsi="黑体" w:hint="eastAsia"/>
        </w:rPr>
        <w:t>第三章</w:t>
      </w:r>
      <w:r>
        <w:rPr>
          <w:rFonts w:ascii="黑体" w:eastAsia="黑体" w:hAnsi="黑体"/>
        </w:rPr>
        <w:t xml:space="preserve">  </w:t>
      </w:r>
      <w:r>
        <w:rPr>
          <w:rFonts w:ascii="黑体" w:eastAsia="黑体" w:hAnsi="黑体" w:hint="eastAsia"/>
        </w:rPr>
        <w:t>监督检查</w:t>
      </w:r>
    </w:p>
    <w:p w:rsidR="00C0725E" w:rsidRDefault="00C0725E">
      <w:pPr>
        <w:spacing w:line="570" w:lineRule="exact"/>
        <w:jc w:val="center"/>
        <w:rPr>
          <w:rFonts w:ascii="黑体" w:eastAsia="黑体" w:hAnsi="黑体"/>
        </w:rPr>
      </w:pPr>
    </w:p>
    <w:p w:rsidR="00C0725E" w:rsidRDefault="00C0725E" w:rsidP="00973969">
      <w:pPr>
        <w:spacing w:line="570" w:lineRule="exact"/>
        <w:ind w:firstLineChars="200" w:firstLine="31680"/>
        <w:rPr>
          <w:rFonts w:ascii="仿宋_GB2312" w:hAnsi="黑体"/>
        </w:rPr>
      </w:pPr>
      <w:r>
        <w:rPr>
          <w:rFonts w:ascii="仿宋_GB2312" w:hAnsi="黑体" w:hint="eastAsia"/>
          <w:b/>
        </w:rPr>
        <w:t>第十七条【</w:t>
      </w:r>
      <w:r>
        <w:rPr>
          <w:rFonts w:ascii="仿宋_GB2312" w:hAnsi="黑体" w:hint="eastAsia"/>
        </w:rPr>
        <w:t>惩戒措施</w:t>
      </w:r>
      <w:r>
        <w:rPr>
          <w:rFonts w:ascii="仿宋_GB2312" w:hAnsi="黑体" w:hint="eastAsia"/>
          <w:b/>
        </w:rPr>
        <w:t>】</w:t>
      </w:r>
      <w:r>
        <w:rPr>
          <w:rFonts w:ascii="仿宋_GB2312" w:hAnsi="黑体"/>
        </w:rPr>
        <w:t xml:space="preserve"> </w:t>
      </w:r>
      <w:r>
        <w:rPr>
          <w:rFonts w:ascii="仿宋_GB2312" w:hAnsi="黑体" w:hint="eastAsia"/>
        </w:rPr>
        <w:t>中评协和地方协会定期、不定期对业务报备情况进行核查，对未按本办法要求进行业务报备的资产评估机构，按照下列情形进行处理并按照有关规定记入信用档案：</w:t>
      </w:r>
    </w:p>
    <w:p w:rsidR="00C0725E" w:rsidRDefault="00C0725E" w:rsidP="00973969">
      <w:pPr>
        <w:spacing w:line="570" w:lineRule="exact"/>
        <w:ind w:firstLineChars="200" w:firstLine="31680"/>
        <w:rPr>
          <w:rFonts w:ascii="仿宋_GB2312" w:hAnsi="黑体"/>
        </w:rPr>
      </w:pPr>
      <w:r>
        <w:rPr>
          <w:rFonts w:ascii="仿宋_GB2312" w:hAnsi="黑体" w:hint="eastAsia"/>
        </w:rPr>
        <w:t>（一）存在漏报、误报行为的，进行谈话提醒并责令改正，情节严重的，予以警告。</w:t>
      </w:r>
    </w:p>
    <w:p w:rsidR="00C0725E" w:rsidRDefault="00C0725E" w:rsidP="00973969">
      <w:pPr>
        <w:spacing w:line="570" w:lineRule="exact"/>
        <w:ind w:firstLineChars="200" w:firstLine="31680"/>
        <w:rPr>
          <w:rFonts w:ascii="仿宋_GB2312" w:hAnsi="黑体"/>
        </w:rPr>
      </w:pPr>
      <w:r>
        <w:rPr>
          <w:rFonts w:ascii="仿宋_GB2312" w:hAnsi="黑体" w:hint="eastAsia"/>
        </w:rPr>
        <w:t>（二）存在故意不报、瞒报行为的，予以严重警告，情节严重的，予以通报批评。</w:t>
      </w:r>
    </w:p>
    <w:p w:rsidR="00C0725E" w:rsidRDefault="00C0725E" w:rsidP="00973969">
      <w:pPr>
        <w:spacing w:line="570" w:lineRule="exact"/>
        <w:ind w:firstLineChars="200" w:firstLine="31680"/>
        <w:rPr>
          <w:rFonts w:ascii="仿宋_GB2312" w:hAnsi="黑体"/>
        </w:rPr>
      </w:pPr>
      <w:r>
        <w:rPr>
          <w:rFonts w:ascii="仿宋_GB2312" w:hAnsi="黑体" w:hint="eastAsia"/>
        </w:rPr>
        <w:t>（三）存在弄虚作假行为的，予以通报批评，情节严重的，予以公开谴责。</w:t>
      </w:r>
      <w:r>
        <w:rPr>
          <w:rFonts w:ascii="仿宋_GB2312" w:hAnsi="黑体"/>
        </w:rPr>
        <w:t xml:space="preserve">                                                                                                                                                                                                                                                                                                                                                                                                                                                                                                                                                                                                                                                                                                                                                                                                                                            </w:t>
      </w:r>
    </w:p>
    <w:p w:rsidR="00C0725E" w:rsidRDefault="00C0725E" w:rsidP="00973969">
      <w:pPr>
        <w:spacing w:line="570" w:lineRule="exact"/>
        <w:ind w:firstLineChars="200" w:firstLine="31680"/>
        <w:rPr>
          <w:rFonts w:ascii="仿宋_GB2312" w:hAnsi="黑体"/>
        </w:rPr>
      </w:pPr>
      <w:r>
        <w:rPr>
          <w:rFonts w:ascii="仿宋_GB2312" w:hAnsi="黑体" w:hint="eastAsia"/>
          <w:b/>
        </w:rPr>
        <w:t>第十八条【</w:t>
      </w:r>
      <w:r>
        <w:rPr>
          <w:rFonts w:ascii="仿宋_GB2312" w:hAnsi="黑体" w:hint="eastAsia"/>
        </w:rPr>
        <w:t>报备信息使用</w:t>
      </w:r>
      <w:r>
        <w:rPr>
          <w:rFonts w:ascii="仿宋_GB2312" w:hAnsi="黑体" w:hint="eastAsia"/>
          <w:b/>
        </w:rPr>
        <w:t>】</w:t>
      </w:r>
      <w:r>
        <w:rPr>
          <w:rFonts w:ascii="仿宋_GB2312" w:hAnsi="黑体"/>
        </w:rPr>
        <w:t xml:space="preserve"> </w:t>
      </w:r>
      <w:r>
        <w:rPr>
          <w:rFonts w:ascii="仿宋_GB2312" w:hAnsi="黑体" w:hint="eastAsia"/>
        </w:rPr>
        <w:t>资产评估行政监管部门、中评协和地方协会可结合业务报备管理系统，开展资产评估行业执业质量和职业风险防范机制检查等工作。</w:t>
      </w:r>
    </w:p>
    <w:p w:rsidR="00C0725E" w:rsidRDefault="00C0725E" w:rsidP="00973969">
      <w:pPr>
        <w:spacing w:line="570" w:lineRule="exact"/>
        <w:ind w:firstLineChars="200" w:firstLine="31680"/>
        <w:rPr>
          <w:rFonts w:ascii="仿宋_GB2312" w:hAnsi="黑体"/>
        </w:rPr>
      </w:pPr>
      <w:r>
        <w:rPr>
          <w:rFonts w:ascii="仿宋_GB2312" w:hAnsi="黑体" w:hint="eastAsia"/>
          <w:b/>
        </w:rPr>
        <w:t>第十九条【</w:t>
      </w:r>
      <w:r>
        <w:rPr>
          <w:rFonts w:ascii="仿宋_GB2312" w:hAnsi="黑体" w:hint="eastAsia"/>
        </w:rPr>
        <w:t>报备信息使用</w:t>
      </w:r>
      <w:r>
        <w:rPr>
          <w:rFonts w:ascii="仿宋_GB2312" w:hAnsi="黑体" w:hint="eastAsia"/>
          <w:b/>
        </w:rPr>
        <w:t>】</w:t>
      </w:r>
      <w:r>
        <w:rPr>
          <w:rFonts w:ascii="仿宋_GB2312" w:hAnsi="黑体"/>
        </w:rPr>
        <w:t xml:space="preserve"> </w:t>
      </w:r>
      <w:r>
        <w:rPr>
          <w:rFonts w:ascii="仿宋_GB2312" w:hAnsi="黑体" w:hint="eastAsia"/>
        </w:rPr>
        <w:t>中评协和地方协会可结合业务报备信息，对资产评估机构业绩情况进行核查验证。</w:t>
      </w:r>
    </w:p>
    <w:p w:rsidR="00C0725E" w:rsidRDefault="00C0725E" w:rsidP="00973969">
      <w:pPr>
        <w:spacing w:line="570" w:lineRule="exact"/>
        <w:ind w:firstLineChars="200" w:firstLine="31680"/>
        <w:rPr>
          <w:rFonts w:ascii="仿宋_GB2312" w:hAnsi="黑体"/>
        </w:rPr>
      </w:pPr>
    </w:p>
    <w:p w:rsidR="00C0725E" w:rsidRDefault="00C0725E">
      <w:pPr>
        <w:spacing w:line="570" w:lineRule="exact"/>
        <w:jc w:val="center"/>
        <w:rPr>
          <w:rFonts w:ascii="黑体" w:eastAsia="黑体" w:hAnsi="黑体"/>
        </w:rPr>
      </w:pPr>
      <w:r>
        <w:rPr>
          <w:rFonts w:ascii="黑体" w:eastAsia="黑体" w:hAnsi="黑体" w:hint="eastAsia"/>
        </w:rPr>
        <w:t>第四章</w:t>
      </w:r>
      <w:r>
        <w:rPr>
          <w:rFonts w:ascii="黑体" w:eastAsia="黑体" w:hAnsi="黑体"/>
        </w:rPr>
        <w:t xml:space="preserve">  </w:t>
      </w:r>
      <w:r>
        <w:rPr>
          <w:rFonts w:ascii="黑体" w:eastAsia="黑体" w:hAnsi="黑体" w:hint="eastAsia"/>
        </w:rPr>
        <w:t>附则</w:t>
      </w:r>
    </w:p>
    <w:p w:rsidR="00C0725E" w:rsidRDefault="00C0725E" w:rsidP="00973969">
      <w:pPr>
        <w:spacing w:line="570" w:lineRule="exact"/>
        <w:ind w:firstLineChars="200" w:firstLine="31680"/>
        <w:rPr>
          <w:rFonts w:ascii="仿宋_GB2312" w:hAnsi="黑体"/>
          <w:b/>
        </w:rPr>
      </w:pPr>
    </w:p>
    <w:p w:rsidR="00C0725E" w:rsidRDefault="00C0725E" w:rsidP="00973969">
      <w:pPr>
        <w:spacing w:line="570" w:lineRule="exact"/>
        <w:ind w:firstLineChars="200" w:firstLine="31680"/>
        <w:rPr>
          <w:rFonts w:ascii="仿宋_GB2312" w:hAnsi="黑体"/>
        </w:rPr>
      </w:pPr>
      <w:r>
        <w:rPr>
          <w:rFonts w:ascii="仿宋_GB2312" w:hAnsi="黑体" w:hint="eastAsia"/>
          <w:b/>
        </w:rPr>
        <w:t>第二十条【</w:t>
      </w:r>
      <w:r>
        <w:rPr>
          <w:rFonts w:ascii="仿宋_GB2312" w:hAnsi="黑体" w:hint="eastAsia"/>
        </w:rPr>
        <w:t>分支机构报备</w:t>
      </w:r>
      <w:r>
        <w:rPr>
          <w:rFonts w:ascii="仿宋_GB2312" w:hAnsi="黑体" w:hint="eastAsia"/>
          <w:b/>
        </w:rPr>
        <w:t>】</w:t>
      </w:r>
      <w:r>
        <w:rPr>
          <w:rFonts w:ascii="仿宋_GB2312" w:hAnsi="黑体"/>
        </w:rPr>
        <w:t xml:space="preserve"> </w:t>
      </w:r>
      <w:r>
        <w:rPr>
          <w:rFonts w:ascii="仿宋_GB2312" w:hAnsi="黑体" w:hint="eastAsia"/>
        </w:rPr>
        <w:t>分支机构在资产评估机构授权范围内开展业务报备工作，其业务报备信息归资产评估机构所有。</w:t>
      </w:r>
    </w:p>
    <w:p w:rsidR="00C0725E" w:rsidRDefault="00C0725E" w:rsidP="00973969">
      <w:pPr>
        <w:spacing w:line="570" w:lineRule="exact"/>
        <w:ind w:firstLineChars="200" w:firstLine="31680"/>
        <w:rPr>
          <w:rFonts w:ascii="仿宋_GB2312" w:hAnsi="黑体"/>
        </w:rPr>
      </w:pPr>
      <w:r>
        <w:rPr>
          <w:rFonts w:ascii="仿宋_GB2312" w:hAnsi="黑体" w:hint="eastAsia"/>
          <w:b/>
        </w:rPr>
        <w:t>第二十一条【</w:t>
      </w:r>
      <w:r>
        <w:rPr>
          <w:rFonts w:ascii="仿宋_GB2312" w:hAnsi="黑体" w:hint="eastAsia"/>
        </w:rPr>
        <w:t>施行日期</w:t>
      </w:r>
      <w:r>
        <w:rPr>
          <w:rFonts w:ascii="仿宋_GB2312" w:hAnsi="黑体" w:hint="eastAsia"/>
          <w:b/>
        </w:rPr>
        <w:t>】</w:t>
      </w:r>
      <w:r>
        <w:rPr>
          <w:rFonts w:ascii="仿宋_GB2312" w:hAnsi="仿宋_GB2312" w:cs="仿宋_GB2312" w:hint="eastAsia"/>
          <w:szCs w:val="32"/>
        </w:rPr>
        <w:t>本办法自发布之日起施行</w:t>
      </w:r>
      <w:r>
        <w:rPr>
          <w:rFonts w:ascii="仿宋_GB2312" w:hAnsi="Times New Roman" w:hint="eastAsia"/>
        </w:rPr>
        <w:t>。《中国资产评估协会资产评估业务报备管理办法》（中评协〔</w:t>
      </w:r>
      <w:r>
        <w:rPr>
          <w:rFonts w:ascii="仿宋_GB2312" w:hAnsi="Times New Roman"/>
        </w:rPr>
        <w:t>2021</w:t>
      </w:r>
      <w:r>
        <w:rPr>
          <w:rFonts w:ascii="仿宋_GB2312" w:hAnsi="Times New Roman" w:hint="eastAsia"/>
        </w:rPr>
        <w:t>〕</w:t>
      </w:r>
      <w:r>
        <w:rPr>
          <w:rFonts w:ascii="仿宋_GB2312" w:hAnsi="Times New Roman"/>
        </w:rPr>
        <w:t>30</w:t>
      </w:r>
      <w:r>
        <w:rPr>
          <w:rFonts w:ascii="仿宋_GB2312" w:hAnsi="Times New Roman" w:hint="eastAsia"/>
        </w:rPr>
        <w:t>号）同时废止。</w:t>
      </w:r>
    </w:p>
    <w:p w:rsidR="00C0725E" w:rsidRDefault="00C0725E" w:rsidP="00973969">
      <w:pPr>
        <w:spacing w:line="570" w:lineRule="exact"/>
        <w:ind w:firstLineChars="200" w:firstLine="31680"/>
        <w:rPr>
          <w:rFonts w:ascii="仿宋_GB2312" w:hAnsi="Times New Roman"/>
        </w:rPr>
      </w:pPr>
      <w:r>
        <w:rPr>
          <w:rFonts w:ascii="仿宋_GB2312" w:hAnsi="黑体" w:hint="eastAsia"/>
          <w:b/>
        </w:rPr>
        <w:t>第二十二条【</w:t>
      </w:r>
      <w:r>
        <w:rPr>
          <w:rFonts w:ascii="仿宋_GB2312" w:hAnsi="黑体" w:hint="eastAsia"/>
        </w:rPr>
        <w:t>解释权</w:t>
      </w:r>
      <w:r>
        <w:rPr>
          <w:rFonts w:ascii="仿宋_GB2312" w:hAnsi="黑体" w:hint="eastAsia"/>
          <w:b/>
        </w:rPr>
        <w:t>】</w:t>
      </w:r>
      <w:r>
        <w:rPr>
          <w:rFonts w:ascii="仿宋_GB2312" w:hAnsi="黑体"/>
        </w:rPr>
        <w:t xml:space="preserve"> </w:t>
      </w:r>
      <w:r>
        <w:rPr>
          <w:rFonts w:ascii="仿宋_GB2312" w:hAnsi="黑体" w:hint="eastAsia"/>
        </w:rPr>
        <w:t>本办法由中评协负责解释。</w:t>
      </w:r>
    </w:p>
    <w:p w:rsidR="00C0725E" w:rsidRDefault="00C0725E">
      <w:pPr>
        <w:rPr>
          <w:rFonts w:ascii="仿宋_GB2312" w:cs="仿宋_GB2312"/>
          <w:szCs w:val="32"/>
        </w:rPr>
      </w:pPr>
    </w:p>
    <w:p w:rsidR="00C0725E" w:rsidRDefault="00C0725E">
      <w:pPr>
        <w:rPr>
          <w:rFonts w:ascii="仿宋_GB2312" w:cs="仿宋_GB2312"/>
          <w:szCs w:val="32"/>
        </w:rPr>
      </w:pPr>
    </w:p>
    <w:p w:rsidR="00C0725E" w:rsidRDefault="00C0725E">
      <w:pPr>
        <w:rPr>
          <w:rFonts w:ascii="仿宋_GB2312" w:cs="仿宋_GB2312"/>
          <w:szCs w:val="32"/>
        </w:rPr>
      </w:pPr>
    </w:p>
    <w:p w:rsidR="00C0725E" w:rsidRDefault="00C0725E">
      <w:pPr>
        <w:rPr>
          <w:rFonts w:ascii="仿宋_GB2312" w:cs="仿宋_GB2312"/>
          <w:szCs w:val="32"/>
        </w:rPr>
      </w:pPr>
    </w:p>
    <w:p w:rsidR="00C0725E" w:rsidRDefault="00C0725E">
      <w:pPr>
        <w:rPr>
          <w:rFonts w:ascii="仿宋_GB2312" w:cs="仿宋_GB2312"/>
          <w:szCs w:val="32"/>
        </w:rPr>
      </w:pPr>
    </w:p>
    <w:p w:rsidR="00C0725E" w:rsidRDefault="00C0725E">
      <w:pPr>
        <w:rPr>
          <w:rFonts w:ascii="仿宋_GB2312" w:cs="仿宋_GB2312"/>
          <w:szCs w:val="32"/>
        </w:rPr>
      </w:pPr>
    </w:p>
    <w:p w:rsidR="00C0725E" w:rsidRDefault="00C0725E">
      <w:pPr>
        <w:rPr>
          <w:rFonts w:ascii="仿宋_GB2312" w:cs="仿宋_GB2312"/>
          <w:szCs w:val="32"/>
        </w:rPr>
      </w:pPr>
    </w:p>
    <w:p w:rsidR="00C0725E" w:rsidRDefault="00C0725E">
      <w:pPr>
        <w:rPr>
          <w:rFonts w:ascii="仿宋_GB2312" w:cs="仿宋_GB2312"/>
          <w:szCs w:val="32"/>
        </w:rPr>
      </w:pPr>
    </w:p>
    <w:p w:rsidR="00C0725E" w:rsidRDefault="00C0725E">
      <w:pPr>
        <w:rPr>
          <w:rFonts w:ascii="仿宋_GB2312" w:cs="仿宋_GB2312"/>
          <w:szCs w:val="32"/>
        </w:rPr>
      </w:pPr>
    </w:p>
    <w:p w:rsidR="00C0725E" w:rsidRDefault="00C0725E">
      <w:pPr>
        <w:rPr>
          <w:rFonts w:ascii="仿宋_GB2312" w:cs="仿宋_GB2312"/>
          <w:szCs w:val="32"/>
        </w:rPr>
      </w:pPr>
    </w:p>
    <w:p w:rsidR="00C0725E" w:rsidRDefault="00C0725E">
      <w:pPr>
        <w:rPr>
          <w:rFonts w:ascii="仿宋_GB2312" w:cs="仿宋_GB2312"/>
          <w:szCs w:val="32"/>
        </w:rPr>
      </w:pPr>
    </w:p>
    <w:p w:rsidR="00C0725E" w:rsidRDefault="00C0725E">
      <w:pPr>
        <w:rPr>
          <w:rFonts w:ascii="仿宋_GB2312" w:cs="仿宋_GB2312"/>
          <w:szCs w:val="32"/>
        </w:rPr>
      </w:pPr>
    </w:p>
    <w:p w:rsidR="00C0725E" w:rsidRDefault="00C0725E">
      <w:pPr>
        <w:rPr>
          <w:rFonts w:ascii="仿宋_GB2312" w:cs="仿宋_GB2312"/>
          <w:szCs w:val="32"/>
        </w:rPr>
      </w:pPr>
    </w:p>
    <w:p w:rsidR="00C0725E" w:rsidRDefault="00C0725E"/>
    <w:sectPr w:rsidR="00C0725E" w:rsidSect="00595AE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um"/>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0295273"/>
    <w:rsid w:val="003433CC"/>
    <w:rsid w:val="00595AEB"/>
    <w:rsid w:val="00973969"/>
    <w:rsid w:val="00B22BFA"/>
    <w:rsid w:val="00C0725E"/>
    <w:rsid w:val="50197F52"/>
    <w:rsid w:val="6029527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AEB"/>
    <w:pPr>
      <w:widowControl w:val="0"/>
      <w:jc w:val="both"/>
    </w:pPr>
    <w:rPr>
      <w:rFonts w:eastAsia="仿宋_GB2312"/>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494</Words>
  <Characters>2822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附件5</dc:title>
  <dc:subject/>
  <dc:creator>lyuuuuuj</dc:creator>
  <cp:keywords/>
  <dc:description/>
  <cp:lastModifiedBy>mei</cp:lastModifiedBy>
  <cp:revision>2</cp:revision>
  <dcterms:created xsi:type="dcterms:W3CDTF">2025-12-19T08:43:00Z</dcterms:created>
  <dcterms:modified xsi:type="dcterms:W3CDTF">2025-12-19T08:43:00Z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0ED842FC2C854FBA8555F4CEF83BDF78_11</vt:lpwstr>
  </property>
  <property fmtid="{D5CDD505-2E9C-101B-9397-08002B2CF9AE}" pid="4" name="KSOTemplateDocerSaveRecord">
    <vt:lpwstr>eyJoZGlkIjoiNjM4ZDRhZjQxY2ViOWVjNzEzNzM0NzBiYmFkM2ExZTEiLCJ1c2VySWQiOiIzODE3NDU1MjkifQ==</vt:lpwstr>
  </property>
</Properties>
</file>