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8B0" w:rsidRPr="00726663" w:rsidRDefault="000F68B0" w:rsidP="00820D2D">
      <w:pPr>
        <w:tabs>
          <w:tab w:val="left" w:pos="142"/>
        </w:tabs>
        <w:spacing w:line="560" w:lineRule="exact"/>
        <w:rPr>
          <w:rFonts w:ascii="仿宋_GB2312" w:hAnsi="宋体"/>
          <w:szCs w:val="32"/>
        </w:rPr>
      </w:pPr>
      <w:bookmarkStart w:id="0" w:name="OLE_LINK31"/>
      <w:r w:rsidRPr="00726663">
        <w:rPr>
          <w:rFonts w:ascii="仿宋_GB2312" w:hAnsi="宋体" w:hint="eastAsia"/>
          <w:szCs w:val="32"/>
        </w:rPr>
        <w:t>附件</w:t>
      </w:r>
    </w:p>
    <w:p w:rsidR="000F68B0" w:rsidRPr="00820D2D" w:rsidRDefault="000F68B0">
      <w:pPr>
        <w:tabs>
          <w:tab w:val="left" w:pos="142"/>
        </w:tabs>
        <w:spacing w:line="520" w:lineRule="exact"/>
        <w:jc w:val="center"/>
        <w:rPr>
          <w:rFonts w:ascii="宋体" w:eastAsia="黑体" w:hAnsi="宋体"/>
          <w:sz w:val="28"/>
          <w:szCs w:val="24"/>
        </w:rPr>
      </w:pPr>
    </w:p>
    <w:p w:rsidR="000F68B0" w:rsidRDefault="000F68B0" w:rsidP="00A54198">
      <w:pPr>
        <w:tabs>
          <w:tab w:val="left" w:pos="142"/>
        </w:tabs>
        <w:jc w:val="center"/>
        <w:rPr>
          <w:rFonts w:ascii="宋体" w:eastAsia="宋体" w:hAnsi="宋体" w:cs="宋体"/>
          <w:color w:val="FFFFFF"/>
          <w:szCs w:val="32"/>
        </w:rPr>
      </w:pPr>
      <w:r w:rsidRPr="006C2515">
        <w:rPr>
          <w:rFonts w:ascii="宋体" w:hAnsi="宋体" w:cs="仿宋_GB2312" w:hint="eastAsia"/>
          <w:szCs w:val="32"/>
        </w:rPr>
        <w:t>中评协办</w:t>
      </w:r>
      <w:r w:rsidRPr="006C2515">
        <w:rPr>
          <w:rFonts w:ascii="宋体" w:hAnsi="宋体" w:cs="仿宋_GB2312" w:hint="eastAsia"/>
          <w:color w:val="000000"/>
          <w:szCs w:val="32"/>
        </w:rPr>
        <w:t>〔</w:t>
      </w:r>
      <w:r w:rsidRPr="006C2515">
        <w:rPr>
          <w:rFonts w:ascii="宋体" w:eastAsia="宋体" w:hAnsi="宋体" w:cs="宋体"/>
          <w:szCs w:val="32"/>
          <w:lang w:val="zh-CN"/>
        </w:rPr>
        <w:t>2</w:t>
      </w:r>
      <w:r w:rsidRPr="006C2515">
        <w:rPr>
          <w:rFonts w:ascii="宋体" w:eastAsia="宋体" w:hAnsi="宋体" w:cs="宋体"/>
          <w:szCs w:val="32"/>
        </w:rPr>
        <w:t>02</w:t>
      </w:r>
      <w:r>
        <w:rPr>
          <w:rFonts w:ascii="宋体" w:eastAsia="宋体" w:hAnsi="宋体" w:cs="宋体"/>
          <w:szCs w:val="32"/>
        </w:rPr>
        <w:t>5</w:t>
      </w:r>
      <w:r w:rsidRPr="006C2515">
        <w:rPr>
          <w:rFonts w:ascii="宋体" w:hAnsi="宋体" w:cs="仿宋_GB2312" w:hint="eastAsia"/>
          <w:szCs w:val="32"/>
          <w:lang w:val="zh-CN"/>
        </w:rPr>
        <w:t>〕</w:t>
      </w:r>
      <w:r>
        <w:rPr>
          <w:rFonts w:ascii="宋体" w:hAnsi="宋体" w:cs="仿宋_GB2312"/>
          <w:szCs w:val="32"/>
          <w:lang w:val="zh-CN"/>
        </w:rPr>
        <w:t>67</w:t>
      </w:r>
      <w:r w:rsidRPr="006C2515">
        <w:rPr>
          <w:rFonts w:ascii="宋体" w:eastAsia="宋体" w:hAnsi="宋体" w:cs="宋体"/>
          <w:szCs w:val="32"/>
        </w:rPr>
        <w:t xml:space="preserve"> </w:t>
      </w:r>
      <w:r w:rsidRPr="006C2515">
        <w:rPr>
          <w:rFonts w:ascii="宋体" w:hAnsi="宋体" w:cs="仿宋_GB2312" w:hint="eastAsia"/>
          <w:szCs w:val="32"/>
          <w:lang w:val="zh-CN"/>
        </w:rPr>
        <w:t>号</w:t>
      </w:r>
    </w:p>
    <w:p w:rsidR="000F68B0" w:rsidRDefault="000F68B0">
      <w:pPr>
        <w:spacing w:line="700" w:lineRule="exact"/>
        <w:jc w:val="center"/>
        <w:rPr>
          <w:rFonts w:ascii="方正小标宋简体" w:eastAsia="方正小标宋简体" w:hAnsi="宋体"/>
          <w:sz w:val="44"/>
          <w:szCs w:val="44"/>
        </w:rPr>
      </w:pPr>
      <w:r w:rsidRPr="00C208E4">
        <w:rPr>
          <w:rFonts w:ascii="方正小标宋简体" w:eastAsia="方正小标宋简体" w:hAnsi="宋体" w:hint="eastAsia"/>
          <w:sz w:val="44"/>
          <w:szCs w:val="44"/>
        </w:rPr>
        <w:t>中国资产评估协会关于开展</w:t>
      </w:r>
      <w:r w:rsidRPr="00C208E4">
        <w:rPr>
          <w:rFonts w:ascii="方正小标宋简体" w:eastAsia="方正小标宋简体" w:hAnsi="宋体"/>
          <w:sz w:val="44"/>
          <w:szCs w:val="44"/>
        </w:rPr>
        <w:t>2025</w:t>
      </w:r>
      <w:r w:rsidRPr="00C208E4">
        <w:rPr>
          <w:rFonts w:ascii="方正小标宋简体" w:eastAsia="方正小标宋简体" w:hAnsi="宋体" w:hint="eastAsia"/>
          <w:sz w:val="44"/>
          <w:szCs w:val="44"/>
        </w:rPr>
        <w:t>年资产评估</w:t>
      </w:r>
    </w:p>
    <w:p w:rsidR="000F68B0" w:rsidRPr="00C208E4" w:rsidRDefault="000F68B0">
      <w:pPr>
        <w:spacing w:line="700" w:lineRule="exact"/>
        <w:jc w:val="center"/>
        <w:rPr>
          <w:rFonts w:ascii="方正小标宋简体" w:eastAsia="方正小标宋简体" w:hAnsi="宋体"/>
          <w:sz w:val="44"/>
          <w:szCs w:val="44"/>
        </w:rPr>
      </w:pPr>
      <w:r w:rsidRPr="00C208E4">
        <w:rPr>
          <w:rFonts w:ascii="方正小标宋简体" w:eastAsia="方正小标宋简体" w:hAnsi="宋体" w:hint="eastAsia"/>
          <w:sz w:val="44"/>
          <w:szCs w:val="44"/>
        </w:rPr>
        <w:t>机构综合评价工作的通知</w:t>
      </w:r>
    </w:p>
    <w:p w:rsidR="000F68B0" w:rsidRPr="006C2515" w:rsidRDefault="000F68B0" w:rsidP="008D1D3F">
      <w:pPr>
        <w:spacing w:line="640" w:lineRule="exact"/>
        <w:jc w:val="center"/>
        <w:rPr>
          <w:rFonts w:ascii="宋体" w:eastAsia="方正小标宋简体" w:hAnsi="宋体" w:cs="方正小标宋简体"/>
          <w:sz w:val="44"/>
          <w:szCs w:val="44"/>
        </w:rPr>
      </w:pPr>
    </w:p>
    <w:p w:rsidR="000F68B0" w:rsidRPr="006C2515" w:rsidRDefault="000F68B0" w:rsidP="00814026">
      <w:pPr>
        <w:spacing w:line="570" w:lineRule="exact"/>
        <w:rPr>
          <w:rFonts w:ascii="宋体" w:eastAsia="宋体" w:cs="仿宋_GB2312"/>
          <w:szCs w:val="32"/>
          <w:lang w:val="zh-CN"/>
        </w:rPr>
      </w:pPr>
      <w:r w:rsidRPr="006C2515">
        <w:rPr>
          <w:rFonts w:ascii="宋体" w:hAnsi="宋体" w:hint="eastAsia"/>
          <w:szCs w:val="21"/>
        </w:rPr>
        <w:t>各省、自治区、直辖市、计划单列市资产评估协会（有关注册会计师协会）</w:t>
      </w:r>
      <w:r w:rsidRPr="006C2515">
        <w:rPr>
          <w:rFonts w:ascii="宋体" w:hAnsi="宋体" w:cs="仿宋_GB2312" w:hint="eastAsia"/>
          <w:szCs w:val="32"/>
          <w:lang w:val="zh-CN"/>
        </w:rPr>
        <w:t>：</w:t>
      </w:r>
    </w:p>
    <w:p w:rsidR="000F68B0" w:rsidRPr="006C2515" w:rsidRDefault="000F68B0" w:rsidP="00820D2D">
      <w:pPr>
        <w:spacing w:line="570" w:lineRule="exact"/>
        <w:ind w:firstLineChars="200" w:firstLine="31680"/>
        <w:jc w:val="left"/>
        <w:rPr>
          <w:rFonts w:ascii="宋体" w:eastAsia="宋体" w:cs="仿宋_GB2312"/>
          <w:szCs w:val="32"/>
          <w:lang w:val="zh-CN"/>
        </w:rPr>
      </w:pPr>
      <w:r>
        <w:rPr>
          <w:rFonts w:ascii="宋体" w:hAnsi="宋体" w:cs="仿宋_GB2312" w:hint="eastAsia"/>
          <w:szCs w:val="32"/>
          <w:lang w:val="zh-CN"/>
        </w:rPr>
        <w:t>根据</w:t>
      </w:r>
      <w:bookmarkStart w:id="1" w:name="_Hlk207867553"/>
      <w:r w:rsidRPr="000E4A5B">
        <w:rPr>
          <w:rFonts w:ascii="仿宋_GB2312" w:hAnsi="仿宋" w:hint="eastAsia"/>
          <w:bCs/>
        </w:rPr>
        <w:t>《资产评估机构综合评价办法》</w:t>
      </w:r>
      <w:r w:rsidRPr="00281C3F">
        <w:rPr>
          <w:rFonts w:ascii="仿宋_GB2312" w:hAnsi="仿宋" w:hint="eastAsia"/>
          <w:bCs/>
        </w:rPr>
        <w:t>（</w:t>
      </w:r>
      <w:r w:rsidRPr="003E06E4">
        <w:rPr>
          <w:rFonts w:ascii="仿宋_GB2312" w:hAnsi="仿宋" w:hint="eastAsia"/>
        </w:rPr>
        <w:t>中评协〔</w:t>
      </w:r>
      <w:r w:rsidRPr="003E06E4">
        <w:rPr>
          <w:rFonts w:ascii="仿宋_GB2312" w:hAnsi="仿宋"/>
        </w:rPr>
        <w:t>2025</w:t>
      </w:r>
      <w:r w:rsidRPr="003E06E4">
        <w:rPr>
          <w:rFonts w:ascii="仿宋_GB2312" w:hAnsi="仿宋" w:hint="eastAsia"/>
        </w:rPr>
        <w:t>〕</w:t>
      </w:r>
      <w:r w:rsidRPr="003E06E4">
        <w:rPr>
          <w:rFonts w:ascii="仿宋_GB2312" w:hAnsi="仿宋"/>
        </w:rPr>
        <w:t>3</w:t>
      </w:r>
      <w:r w:rsidRPr="003E06E4">
        <w:rPr>
          <w:rFonts w:ascii="仿宋_GB2312" w:hAnsi="仿宋" w:hint="eastAsia"/>
        </w:rPr>
        <w:t>号</w:t>
      </w:r>
      <w:r>
        <w:rPr>
          <w:rFonts w:ascii="仿宋_GB2312" w:hAnsi="仿宋" w:hint="eastAsia"/>
        </w:rPr>
        <w:t>，以下简称《办法》）</w:t>
      </w:r>
      <w:bookmarkEnd w:id="1"/>
      <w:r>
        <w:rPr>
          <w:rFonts w:ascii="仿宋_GB2312" w:hAnsi="仿宋" w:hint="eastAsia"/>
        </w:rPr>
        <w:t>，中国资产评估协会（以下简称中评协）决定开展</w:t>
      </w:r>
      <w:r>
        <w:rPr>
          <w:rFonts w:ascii="仿宋_GB2312" w:hAnsi="仿宋"/>
        </w:rPr>
        <w:t>2025</w:t>
      </w:r>
      <w:r>
        <w:rPr>
          <w:rFonts w:ascii="仿宋_GB2312" w:hAnsi="仿宋" w:hint="eastAsia"/>
        </w:rPr>
        <w:t>年</w:t>
      </w:r>
      <w:r>
        <w:rPr>
          <w:rFonts w:ascii="宋体" w:hAnsi="宋体" w:cs="仿宋_GB2312" w:hint="eastAsia"/>
          <w:szCs w:val="32"/>
          <w:lang w:val="zh-CN"/>
        </w:rPr>
        <w:t>资产评估机构</w:t>
      </w:r>
      <w:r w:rsidRPr="006C2515">
        <w:rPr>
          <w:rFonts w:ascii="宋体" w:hAnsi="宋体" w:cs="仿宋_GB2312" w:hint="eastAsia"/>
          <w:szCs w:val="32"/>
          <w:lang w:val="zh-CN"/>
        </w:rPr>
        <w:t>综合评价</w:t>
      </w:r>
      <w:r>
        <w:rPr>
          <w:rFonts w:ascii="宋体" w:hAnsi="宋体" w:cs="仿宋_GB2312" w:hint="eastAsia"/>
          <w:szCs w:val="32"/>
          <w:lang w:val="zh-CN"/>
        </w:rPr>
        <w:t>工作</w:t>
      </w:r>
      <w:r w:rsidRPr="006C2515">
        <w:rPr>
          <w:rFonts w:ascii="宋体" w:hAnsi="宋体" w:cs="仿宋_GB2312" w:hint="eastAsia"/>
          <w:szCs w:val="32"/>
          <w:lang w:val="zh-CN"/>
        </w:rPr>
        <w:t>。现就有关事项通知如下：</w:t>
      </w:r>
    </w:p>
    <w:p w:rsidR="000F68B0" w:rsidRPr="006C2515" w:rsidRDefault="000F68B0" w:rsidP="00820D2D">
      <w:pPr>
        <w:spacing w:line="570" w:lineRule="exact"/>
        <w:ind w:firstLineChars="200" w:firstLine="31680"/>
        <w:jc w:val="left"/>
        <w:rPr>
          <w:rFonts w:ascii="宋体" w:eastAsia="黑体" w:hAnsi="宋体" w:cs="仿宋_GB2312"/>
          <w:szCs w:val="32"/>
          <w:lang w:val="zh-CN"/>
        </w:rPr>
      </w:pPr>
      <w:r w:rsidRPr="006C2515">
        <w:rPr>
          <w:rFonts w:ascii="宋体" w:eastAsia="黑体" w:hAnsi="宋体" w:cs="仿宋_GB2312" w:hint="eastAsia"/>
          <w:szCs w:val="32"/>
          <w:lang w:val="zh-CN"/>
        </w:rPr>
        <w:t>一、</w:t>
      </w:r>
      <w:r>
        <w:rPr>
          <w:rFonts w:ascii="宋体" w:eastAsia="黑体" w:hAnsi="宋体" w:cs="仿宋_GB2312" w:hint="eastAsia"/>
          <w:szCs w:val="32"/>
          <w:lang w:val="zh-CN"/>
        </w:rPr>
        <w:t>综合评价对象</w:t>
      </w:r>
    </w:p>
    <w:p w:rsidR="000F68B0" w:rsidRPr="006C2515" w:rsidRDefault="000F68B0" w:rsidP="00820D2D">
      <w:pPr>
        <w:spacing w:line="570" w:lineRule="exact"/>
        <w:ind w:firstLineChars="200" w:firstLine="31680"/>
        <w:jc w:val="left"/>
        <w:rPr>
          <w:rFonts w:ascii="宋体" w:eastAsia="宋体" w:cs="仿宋_GB2312"/>
          <w:szCs w:val="32"/>
          <w:lang w:val="zh-CN"/>
        </w:rPr>
      </w:pPr>
      <w:r>
        <w:rPr>
          <w:rFonts w:ascii="宋体" w:hAnsi="宋体" w:cs="仿宋_GB2312" w:hint="eastAsia"/>
          <w:szCs w:val="32"/>
        </w:rPr>
        <w:t>符合《办法》</w:t>
      </w:r>
      <w:r w:rsidRPr="00F42591">
        <w:rPr>
          <w:rFonts w:ascii="宋体" w:hAnsi="宋体" w:cs="仿宋_GB2312" w:hint="eastAsia"/>
          <w:szCs w:val="32"/>
        </w:rPr>
        <w:t>第六条</w:t>
      </w:r>
      <w:r>
        <w:rPr>
          <w:rFonts w:ascii="宋体" w:hAnsi="宋体" w:cs="仿宋_GB2312" w:hint="eastAsia"/>
          <w:szCs w:val="32"/>
        </w:rPr>
        <w:t>规定的资产评估机构</w:t>
      </w:r>
      <w:r w:rsidRPr="006C2515">
        <w:rPr>
          <w:rFonts w:ascii="宋体" w:hAnsi="宋体" w:cs="仿宋_GB2312" w:hint="eastAsia"/>
          <w:szCs w:val="32"/>
          <w:lang w:val="zh-CN"/>
        </w:rPr>
        <w:t>自愿参加</w:t>
      </w:r>
      <w:r>
        <w:rPr>
          <w:rFonts w:ascii="宋体" w:hAnsi="宋体" w:cs="仿宋_GB2312" w:hint="eastAsia"/>
          <w:szCs w:val="32"/>
          <w:lang w:val="zh-CN"/>
        </w:rPr>
        <w:t>，评价基准期为</w:t>
      </w:r>
      <w:r w:rsidRPr="000E4274">
        <w:rPr>
          <w:rFonts w:ascii="仿宋_GB2312" w:hAnsi="宋体" w:cs="仿宋_GB2312"/>
          <w:szCs w:val="32"/>
          <w:lang w:val="zh-CN"/>
        </w:rPr>
        <w:t>2024</w:t>
      </w:r>
      <w:r>
        <w:rPr>
          <w:rFonts w:ascii="宋体" w:hAnsi="宋体" w:cs="仿宋_GB2312" w:hint="eastAsia"/>
          <w:szCs w:val="32"/>
          <w:lang w:val="zh-CN"/>
        </w:rPr>
        <w:t>年度。</w:t>
      </w:r>
    </w:p>
    <w:p w:rsidR="000F68B0" w:rsidRPr="001620E9" w:rsidRDefault="000F68B0" w:rsidP="00820D2D">
      <w:pPr>
        <w:spacing w:line="570" w:lineRule="exact"/>
        <w:ind w:firstLineChars="200" w:firstLine="31680"/>
        <w:rPr>
          <w:rFonts w:ascii="宋体" w:eastAsia="宋体" w:cs="仿宋_GB2312"/>
          <w:szCs w:val="32"/>
        </w:rPr>
      </w:pPr>
      <w:r w:rsidRPr="006C2515">
        <w:rPr>
          <w:rFonts w:ascii="宋体" w:eastAsia="黑体" w:hAnsi="宋体" w:cs="仿宋_GB2312" w:hint="eastAsia"/>
          <w:szCs w:val="32"/>
        </w:rPr>
        <w:t>二、资料收集</w:t>
      </w:r>
    </w:p>
    <w:p w:rsidR="000F68B0" w:rsidRDefault="000F68B0" w:rsidP="00820D2D">
      <w:pPr>
        <w:adjustRightInd w:val="0"/>
        <w:snapToGrid w:val="0"/>
        <w:spacing w:line="560" w:lineRule="exact"/>
        <w:ind w:firstLineChars="200" w:firstLine="31680"/>
        <w:rPr>
          <w:rFonts w:ascii="宋体" w:eastAsia="宋体"/>
          <w:highlight w:val="yellow"/>
        </w:rPr>
      </w:pPr>
      <w:r w:rsidRPr="00C208E4">
        <w:rPr>
          <w:rFonts w:ascii="宋体" w:hAnsi="宋体" w:hint="eastAsia"/>
        </w:rPr>
        <w:t>参加综合评价的资产评估机构需要提交下列材料：</w:t>
      </w:r>
    </w:p>
    <w:p w:rsidR="000F68B0" w:rsidRPr="000E4274" w:rsidRDefault="000F68B0" w:rsidP="00820D2D">
      <w:pPr>
        <w:adjustRightInd w:val="0"/>
        <w:snapToGrid w:val="0"/>
        <w:spacing w:line="560" w:lineRule="exact"/>
        <w:ind w:firstLineChars="200" w:firstLine="31680"/>
        <w:rPr>
          <w:rFonts w:ascii="仿宋_GB2312" w:hAnsi="宋体" w:cs="仿宋_GB2312"/>
          <w:szCs w:val="32"/>
          <w:lang w:val="zh-CN"/>
        </w:rPr>
      </w:pPr>
      <w:r>
        <w:rPr>
          <w:rFonts w:ascii="仿宋_GB2312" w:hAnsi="宋体" w:cs="仿宋_GB2312" w:hint="eastAsia"/>
          <w:szCs w:val="32"/>
          <w:lang w:val="zh-CN"/>
        </w:rPr>
        <w:t>（一）</w:t>
      </w:r>
      <w:r w:rsidRPr="000E4274">
        <w:rPr>
          <w:rFonts w:ascii="仿宋_GB2312" w:hAnsi="宋体" w:cs="仿宋_GB2312"/>
          <w:szCs w:val="32"/>
          <w:lang w:val="zh-CN"/>
        </w:rPr>
        <w:t>2024</w:t>
      </w:r>
      <w:r w:rsidRPr="000E4274">
        <w:rPr>
          <w:rFonts w:ascii="仿宋_GB2312" w:hAnsi="宋体" w:cs="仿宋_GB2312" w:hint="eastAsia"/>
          <w:szCs w:val="32"/>
          <w:lang w:val="zh-CN"/>
        </w:rPr>
        <w:t>年度会计报表，其中：设有分支机构的，需要提供汇总抵消后的行业会计报表。上述报表加盖资产评估机构公章（</w:t>
      </w:r>
      <w:r w:rsidRPr="000E4274">
        <w:rPr>
          <w:rFonts w:ascii="仿宋_GB2312" w:hAnsi="宋体" w:cs="仿宋_GB2312"/>
          <w:szCs w:val="32"/>
          <w:lang w:val="zh-CN"/>
        </w:rPr>
        <w:t>PDF</w:t>
      </w:r>
      <w:r w:rsidRPr="000E4274">
        <w:rPr>
          <w:rFonts w:ascii="仿宋_GB2312" w:hAnsi="宋体" w:cs="仿宋_GB2312" w:hint="eastAsia"/>
          <w:szCs w:val="32"/>
          <w:lang w:val="zh-CN"/>
        </w:rPr>
        <w:t>扫描版及可复制内容版本）；</w:t>
      </w:r>
    </w:p>
    <w:p w:rsidR="000F68B0" w:rsidRPr="000E4274" w:rsidRDefault="000F68B0" w:rsidP="00820D2D">
      <w:pPr>
        <w:adjustRightInd w:val="0"/>
        <w:snapToGrid w:val="0"/>
        <w:spacing w:line="560" w:lineRule="exact"/>
        <w:ind w:firstLineChars="200" w:firstLine="31680"/>
        <w:rPr>
          <w:rFonts w:ascii="仿宋_GB2312" w:hAnsi="宋体" w:cs="仿宋_GB2312"/>
          <w:szCs w:val="32"/>
          <w:lang w:val="zh-CN"/>
        </w:rPr>
      </w:pPr>
      <w:r>
        <w:rPr>
          <w:rFonts w:ascii="仿宋_GB2312" w:hAnsi="宋体" w:cs="仿宋_GB2312" w:hint="eastAsia"/>
          <w:szCs w:val="32"/>
          <w:lang w:val="zh-CN"/>
        </w:rPr>
        <w:t>（二）</w:t>
      </w:r>
      <w:r w:rsidRPr="000E4274">
        <w:rPr>
          <w:rFonts w:ascii="仿宋_GB2312" w:hAnsi="宋体" w:cs="仿宋_GB2312"/>
          <w:szCs w:val="32"/>
          <w:lang w:val="zh-CN"/>
        </w:rPr>
        <w:t>2024</w:t>
      </w:r>
      <w:r w:rsidRPr="000E4274">
        <w:rPr>
          <w:rFonts w:ascii="仿宋_GB2312" w:hAnsi="宋体" w:cs="仿宋_GB2312" w:hint="eastAsia"/>
          <w:szCs w:val="32"/>
          <w:lang w:val="zh-CN"/>
        </w:rPr>
        <w:t>年度营业收入汇总抵消过程表，列明总分公司各自营业收入数，内部交易抵消明细，包括房地产估价收入、土地估价收入和矿业权评估收入中的关联交易，加盖资产评估机构公章（</w:t>
      </w:r>
      <w:r w:rsidRPr="000E4274">
        <w:rPr>
          <w:rFonts w:ascii="仿宋_GB2312" w:hAnsi="宋体" w:cs="仿宋_GB2312"/>
          <w:szCs w:val="32"/>
          <w:lang w:val="zh-CN"/>
        </w:rPr>
        <w:t>PDF</w:t>
      </w:r>
      <w:r w:rsidRPr="000E4274">
        <w:rPr>
          <w:rFonts w:ascii="仿宋_GB2312" w:hAnsi="宋体" w:cs="仿宋_GB2312" w:hint="eastAsia"/>
          <w:szCs w:val="32"/>
          <w:lang w:val="zh-CN"/>
        </w:rPr>
        <w:t>扫描版及可复制内容版本）；</w:t>
      </w:r>
    </w:p>
    <w:p w:rsidR="000F68B0" w:rsidRPr="000E4274" w:rsidRDefault="000F68B0" w:rsidP="00820D2D">
      <w:pPr>
        <w:adjustRightInd w:val="0"/>
        <w:snapToGrid w:val="0"/>
        <w:spacing w:line="560" w:lineRule="exact"/>
        <w:ind w:firstLineChars="200" w:firstLine="31680"/>
        <w:rPr>
          <w:rFonts w:ascii="仿宋_GB2312" w:hAnsi="宋体" w:cs="仿宋_GB2312"/>
          <w:szCs w:val="32"/>
          <w:lang w:val="zh-CN"/>
        </w:rPr>
      </w:pPr>
      <w:r>
        <w:rPr>
          <w:rFonts w:ascii="仿宋_GB2312" w:hAnsi="宋体" w:cs="仿宋_GB2312" w:hint="eastAsia"/>
          <w:szCs w:val="32"/>
          <w:lang w:val="zh-CN"/>
        </w:rPr>
        <w:t>（三）</w:t>
      </w:r>
      <w:r w:rsidRPr="000E4274">
        <w:rPr>
          <w:rFonts w:ascii="仿宋_GB2312" w:hAnsi="宋体" w:cs="仿宋_GB2312"/>
          <w:szCs w:val="32"/>
          <w:lang w:val="zh-CN"/>
        </w:rPr>
        <w:t>2024</w:t>
      </w:r>
      <w:r w:rsidRPr="000E4274">
        <w:rPr>
          <w:rFonts w:ascii="仿宋_GB2312" w:hAnsi="宋体" w:cs="仿宋_GB2312" w:hint="eastAsia"/>
          <w:szCs w:val="32"/>
          <w:lang w:val="zh-CN"/>
        </w:rPr>
        <w:t>年度财务报表审计报告，</w:t>
      </w:r>
      <w:r>
        <w:rPr>
          <w:rFonts w:ascii="仿宋_GB2312" w:hAnsi="宋体" w:cs="仿宋_GB2312" w:hint="eastAsia"/>
          <w:szCs w:val="32"/>
          <w:lang w:val="zh-CN"/>
        </w:rPr>
        <w:t>需有</w:t>
      </w:r>
      <w:r w:rsidRPr="000E4274">
        <w:rPr>
          <w:rFonts w:ascii="仿宋_GB2312" w:hAnsi="宋体" w:cs="仿宋_GB2312" w:hint="eastAsia"/>
          <w:szCs w:val="32"/>
          <w:lang w:val="zh-CN"/>
        </w:rPr>
        <w:t>注册会计师行业统一监管平台</w:t>
      </w:r>
      <w:r>
        <w:rPr>
          <w:rFonts w:ascii="仿宋_GB2312" w:hAnsi="宋体" w:cs="仿宋_GB2312" w:hint="eastAsia"/>
          <w:szCs w:val="32"/>
          <w:lang w:val="zh-CN"/>
        </w:rPr>
        <w:t>的</w:t>
      </w:r>
      <w:r w:rsidRPr="000E4274">
        <w:rPr>
          <w:rFonts w:ascii="仿宋_GB2312" w:hAnsi="宋体" w:cs="仿宋_GB2312" w:hint="eastAsia"/>
          <w:szCs w:val="32"/>
          <w:lang w:val="zh-CN"/>
        </w:rPr>
        <w:t>赋码（</w:t>
      </w:r>
      <w:r w:rsidRPr="000E4274">
        <w:rPr>
          <w:rFonts w:ascii="仿宋_GB2312" w:hAnsi="宋体" w:cs="仿宋_GB2312"/>
          <w:szCs w:val="32"/>
          <w:lang w:val="zh-CN"/>
        </w:rPr>
        <w:t>PDF</w:t>
      </w:r>
      <w:r w:rsidRPr="000E4274">
        <w:rPr>
          <w:rFonts w:ascii="仿宋_GB2312" w:hAnsi="宋体" w:cs="仿宋_GB2312" w:hint="eastAsia"/>
          <w:szCs w:val="32"/>
          <w:lang w:val="zh-CN"/>
        </w:rPr>
        <w:t>版）；</w:t>
      </w:r>
    </w:p>
    <w:p w:rsidR="000F68B0" w:rsidRPr="000E4274" w:rsidRDefault="000F68B0" w:rsidP="00820D2D">
      <w:pPr>
        <w:adjustRightInd w:val="0"/>
        <w:snapToGrid w:val="0"/>
        <w:spacing w:line="560" w:lineRule="exact"/>
        <w:ind w:firstLineChars="200" w:firstLine="31680"/>
        <w:rPr>
          <w:rFonts w:ascii="仿宋_GB2312" w:hAnsi="宋体" w:cs="仿宋_GB2312"/>
          <w:szCs w:val="32"/>
          <w:lang w:val="zh-CN"/>
        </w:rPr>
      </w:pPr>
      <w:r>
        <w:rPr>
          <w:rFonts w:ascii="仿宋_GB2312" w:hAnsi="宋体" w:cs="仿宋_GB2312" w:hint="eastAsia"/>
          <w:szCs w:val="32"/>
          <w:lang w:val="zh-CN"/>
        </w:rPr>
        <w:t>（四）</w:t>
      </w:r>
      <w:r w:rsidRPr="000E4274">
        <w:rPr>
          <w:rFonts w:ascii="仿宋_GB2312" w:hAnsi="宋体" w:cs="仿宋_GB2312"/>
          <w:szCs w:val="32"/>
          <w:lang w:val="zh-CN"/>
        </w:rPr>
        <w:t>2024</w:t>
      </w:r>
      <w:r w:rsidRPr="000E4274">
        <w:rPr>
          <w:rFonts w:ascii="仿宋_GB2312" w:hAnsi="宋体" w:cs="仿宋_GB2312" w:hint="eastAsia"/>
          <w:szCs w:val="32"/>
          <w:lang w:val="zh-CN"/>
        </w:rPr>
        <w:t>年度资产评估机构和分支机构增值税申报表，加盖主管税务局公章，无主管税务局公章</w:t>
      </w:r>
      <w:r>
        <w:rPr>
          <w:rFonts w:ascii="仿宋_GB2312" w:hAnsi="宋体" w:cs="仿宋_GB2312" w:hint="eastAsia"/>
          <w:szCs w:val="32"/>
          <w:lang w:val="zh-CN"/>
        </w:rPr>
        <w:t>的需同时</w:t>
      </w:r>
      <w:r w:rsidRPr="000E4274">
        <w:rPr>
          <w:rFonts w:ascii="仿宋_GB2312" w:hAnsi="宋体" w:cs="仿宋_GB2312" w:hint="eastAsia"/>
          <w:szCs w:val="32"/>
          <w:lang w:val="zh-CN"/>
        </w:rPr>
        <w:t>提供增值税完税证明（</w:t>
      </w:r>
      <w:r w:rsidRPr="000E4274">
        <w:rPr>
          <w:rFonts w:ascii="仿宋_GB2312" w:hAnsi="宋体" w:cs="仿宋_GB2312"/>
          <w:szCs w:val="32"/>
          <w:lang w:val="zh-CN"/>
        </w:rPr>
        <w:t>PDF</w:t>
      </w:r>
      <w:r w:rsidRPr="000E4274">
        <w:rPr>
          <w:rFonts w:ascii="仿宋_GB2312" w:hAnsi="宋体" w:cs="仿宋_GB2312" w:hint="eastAsia"/>
          <w:szCs w:val="32"/>
          <w:lang w:val="zh-CN"/>
        </w:rPr>
        <w:t>扫描版及可复制内容版本）；</w:t>
      </w:r>
    </w:p>
    <w:p w:rsidR="000F68B0" w:rsidRPr="000E4274" w:rsidRDefault="000F68B0" w:rsidP="00820D2D">
      <w:pPr>
        <w:adjustRightInd w:val="0"/>
        <w:snapToGrid w:val="0"/>
        <w:spacing w:line="560" w:lineRule="exact"/>
        <w:ind w:firstLineChars="200" w:firstLine="31680"/>
        <w:rPr>
          <w:rFonts w:ascii="仿宋_GB2312" w:hAnsi="宋体" w:cs="仿宋_GB2312"/>
          <w:szCs w:val="32"/>
          <w:lang w:val="zh-CN"/>
        </w:rPr>
      </w:pPr>
      <w:r>
        <w:rPr>
          <w:rFonts w:ascii="仿宋_GB2312" w:hAnsi="宋体" w:cs="仿宋_GB2312" w:hint="eastAsia"/>
          <w:szCs w:val="32"/>
          <w:lang w:val="zh-CN"/>
        </w:rPr>
        <w:t>（五）</w:t>
      </w:r>
      <w:r w:rsidRPr="000E4274">
        <w:rPr>
          <w:rFonts w:ascii="仿宋_GB2312" w:hAnsi="宋体" w:cs="仿宋_GB2312" w:hint="eastAsia"/>
          <w:szCs w:val="32"/>
          <w:lang w:val="zh-CN"/>
        </w:rPr>
        <w:t>资产评估机构和分支机构增值税全量发票查询导出结果，直接从税务系统导出，不做任何加工（</w:t>
      </w:r>
      <w:r w:rsidRPr="000E4274">
        <w:rPr>
          <w:rFonts w:ascii="仿宋_GB2312" w:hAnsi="宋体" w:cs="仿宋_GB2312"/>
          <w:szCs w:val="32"/>
          <w:lang w:val="zh-CN"/>
        </w:rPr>
        <w:t>Excel</w:t>
      </w:r>
      <w:r w:rsidRPr="000E4274">
        <w:rPr>
          <w:rFonts w:ascii="仿宋_GB2312" w:hAnsi="宋体" w:cs="仿宋_GB2312" w:hint="eastAsia"/>
          <w:szCs w:val="32"/>
          <w:lang w:val="zh-CN"/>
        </w:rPr>
        <w:t>版）；</w:t>
      </w:r>
    </w:p>
    <w:p w:rsidR="000F68B0" w:rsidRPr="000E4274" w:rsidRDefault="000F68B0" w:rsidP="00820D2D">
      <w:pPr>
        <w:adjustRightInd w:val="0"/>
        <w:snapToGrid w:val="0"/>
        <w:spacing w:line="560" w:lineRule="exact"/>
        <w:ind w:firstLineChars="200" w:firstLine="31680"/>
        <w:rPr>
          <w:rFonts w:ascii="仿宋_GB2312" w:hAnsi="宋体" w:cs="仿宋_GB2312"/>
          <w:szCs w:val="32"/>
          <w:lang w:val="zh-CN"/>
        </w:rPr>
      </w:pPr>
      <w:r>
        <w:rPr>
          <w:rFonts w:ascii="仿宋_GB2312" w:hAnsi="宋体" w:cs="仿宋_GB2312" w:hint="eastAsia"/>
          <w:szCs w:val="32"/>
          <w:lang w:val="zh-CN"/>
        </w:rPr>
        <w:t>（六）</w:t>
      </w:r>
      <w:r w:rsidRPr="000E4274">
        <w:rPr>
          <w:rFonts w:ascii="仿宋_GB2312" w:hAnsi="宋体" w:cs="仿宋_GB2312" w:hint="eastAsia"/>
          <w:szCs w:val="32"/>
          <w:lang w:val="zh-CN"/>
        </w:rPr>
        <w:t>资产评估机构总、分公司名册（与工商登记信息和</w:t>
      </w:r>
      <w:r w:rsidRPr="000E4274">
        <w:rPr>
          <w:rFonts w:ascii="仿宋_GB2312" w:hAnsi="宋体" w:hint="eastAsia"/>
        </w:rPr>
        <w:t>资产评估行业管理统一信息平台</w:t>
      </w:r>
      <w:r w:rsidRPr="000E4274">
        <w:rPr>
          <w:rFonts w:ascii="仿宋_GB2312" w:hAnsi="宋体" w:cs="仿宋_GB2312" w:hint="eastAsia"/>
          <w:szCs w:val="32"/>
          <w:lang w:val="zh-CN"/>
        </w:rPr>
        <w:t>相符），加盖资产评估机构公章（</w:t>
      </w:r>
      <w:r w:rsidRPr="000E4274">
        <w:rPr>
          <w:rFonts w:ascii="仿宋_GB2312" w:hAnsi="宋体" w:cs="仿宋_GB2312"/>
          <w:szCs w:val="32"/>
          <w:lang w:val="zh-CN"/>
        </w:rPr>
        <w:t>PDF</w:t>
      </w:r>
      <w:r w:rsidRPr="000E4274">
        <w:rPr>
          <w:rFonts w:ascii="仿宋_GB2312" w:hAnsi="宋体" w:cs="仿宋_GB2312" w:hint="eastAsia"/>
          <w:szCs w:val="32"/>
          <w:lang w:val="zh-CN"/>
        </w:rPr>
        <w:t>版）</w:t>
      </w:r>
      <w:r w:rsidRPr="000E4274">
        <w:rPr>
          <w:rFonts w:ascii="仿宋_GB2312" w:hAnsi="宋体" w:cs="仿宋_GB2312"/>
          <w:szCs w:val="32"/>
          <w:lang w:val="zh-CN"/>
        </w:rPr>
        <w:t>;</w:t>
      </w:r>
    </w:p>
    <w:p w:rsidR="000F68B0" w:rsidRPr="009B6375" w:rsidRDefault="000F68B0" w:rsidP="00820D2D">
      <w:pPr>
        <w:adjustRightInd w:val="0"/>
        <w:snapToGrid w:val="0"/>
        <w:spacing w:line="560" w:lineRule="exact"/>
        <w:ind w:firstLineChars="200" w:firstLine="31680"/>
        <w:rPr>
          <w:rFonts w:ascii="仿宋_GB2312" w:hAnsi="仿宋"/>
        </w:rPr>
      </w:pPr>
      <w:r>
        <w:rPr>
          <w:rFonts w:ascii="仿宋_GB2312" w:hAnsi="仿宋" w:hint="eastAsia"/>
        </w:rPr>
        <w:t>（七）</w:t>
      </w:r>
      <w:r w:rsidRPr="000E4274">
        <w:rPr>
          <w:rFonts w:ascii="仿宋_GB2312" w:hAnsi="仿宋" w:hint="eastAsia"/>
        </w:rPr>
        <w:t>《资产评估机构综合评价报名表</w:t>
      </w:r>
      <w:r>
        <w:rPr>
          <w:rFonts w:ascii="仿宋_GB2312" w:hAnsi="仿宋" w:hint="eastAsia"/>
        </w:rPr>
        <w:t>》（见附件）。</w:t>
      </w:r>
    </w:p>
    <w:p w:rsidR="000F68B0" w:rsidRPr="006C2515" w:rsidRDefault="000F68B0" w:rsidP="00820D2D">
      <w:pPr>
        <w:spacing w:line="570" w:lineRule="exact"/>
        <w:ind w:firstLineChars="200" w:firstLine="31680"/>
        <w:rPr>
          <w:rFonts w:ascii="宋体" w:eastAsia="黑体" w:hAnsi="宋体" w:cs="仿宋_GB2312"/>
          <w:szCs w:val="32"/>
        </w:rPr>
      </w:pPr>
      <w:r w:rsidRPr="006C2515">
        <w:rPr>
          <w:rFonts w:ascii="宋体" w:eastAsia="黑体" w:hAnsi="宋体" w:cs="仿宋_GB2312" w:hint="eastAsia"/>
          <w:szCs w:val="32"/>
        </w:rPr>
        <w:t>三、</w:t>
      </w:r>
      <w:r>
        <w:rPr>
          <w:rFonts w:ascii="宋体" w:eastAsia="黑体" w:hAnsi="宋体" w:cs="仿宋_GB2312" w:hint="eastAsia"/>
          <w:szCs w:val="32"/>
        </w:rPr>
        <w:t>收入</w:t>
      </w:r>
      <w:r w:rsidRPr="006C2515">
        <w:rPr>
          <w:rFonts w:ascii="宋体" w:eastAsia="黑体" w:hAnsi="宋体" w:cs="仿宋_GB2312" w:hint="eastAsia"/>
          <w:szCs w:val="32"/>
        </w:rPr>
        <w:t>核实</w:t>
      </w:r>
    </w:p>
    <w:p w:rsidR="000F68B0" w:rsidRPr="006C2515" w:rsidRDefault="000F68B0" w:rsidP="00820D2D">
      <w:pPr>
        <w:adjustRightInd w:val="0"/>
        <w:snapToGrid w:val="0"/>
        <w:spacing w:line="560" w:lineRule="exact"/>
        <w:ind w:firstLineChars="200" w:firstLine="31680"/>
        <w:rPr>
          <w:rFonts w:ascii="宋体" w:eastAsia="宋体"/>
        </w:rPr>
      </w:pPr>
      <w:r w:rsidRPr="006C2515">
        <w:rPr>
          <w:rFonts w:ascii="宋体" w:hAnsi="宋体" w:hint="eastAsia"/>
        </w:rPr>
        <w:t>结合资产评估机构在资产评估行业管理统一信息平台填报的材料和本次提供的材料，中评协组织开展收入核实工作。</w:t>
      </w:r>
      <w:r>
        <w:rPr>
          <w:rFonts w:ascii="宋体" w:hAnsi="宋体" w:hint="eastAsia"/>
        </w:rPr>
        <w:t>重点核实：资产评估机构收入中是否并入其他法人主体收入；</w:t>
      </w:r>
      <w:r w:rsidRPr="00546687">
        <w:rPr>
          <w:rFonts w:ascii="仿宋_GB2312" w:hAnsi="仿宋" w:hint="eastAsia"/>
        </w:rPr>
        <w:t>资产评估机构</w:t>
      </w:r>
      <w:r>
        <w:rPr>
          <w:rFonts w:ascii="仿宋_GB2312" w:hAnsi="仿宋" w:hint="eastAsia"/>
        </w:rPr>
        <w:t>与</w:t>
      </w:r>
      <w:r w:rsidRPr="00546687">
        <w:rPr>
          <w:rFonts w:ascii="仿宋_GB2312" w:hAnsi="仿宋" w:hint="eastAsia"/>
        </w:rPr>
        <w:t>分支机构</w:t>
      </w:r>
      <w:r>
        <w:rPr>
          <w:rFonts w:ascii="仿宋_GB2312" w:hAnsi="仿宋" w:hint="eastAsia"/>
        </w:rPr>
        <w:t>之间内部交易</w:t>
      </w:r>
      <w:r w:rsidRPr="00546687">
        <w:rPr>
          <w:rFonts w:ascii="仿宋_GB2312" w:hAnsi="仿宋" w:hint="eastAsia"/>
        </w:rPr>
        <w:t>收入</w:t>
      </w:r>
      <w:r>
        <w:rPr>
          <w:rFonts w:ascii="仿宋_GB2312" w:hAnsi="仿宋" w:hint="eastAsia"/>
        </w:rPr>
        <w:t>是否抵消；资产评估机构是否通过虚构业务虚增收入。</w:t>
      </w:r>
      <w:r w:rsidRPr="006C2515">
        <w:rPr>
          <w:rFonts w:ascii="宋体" w:hAnsi="宋体" w:hint="eastAsia"/>
        </w:rPr>
        <w:t>对核实过程中发现的问题线索，中评协将与当事方核实情况。如有必要，将请相关</w:t>
      </w:r>
      <w:r w:rsidRPr="006C2515">
        <w:rPr>
          <w:rFonts w:ascii="宋体" w:hAnsi="宋体" w:cs="仿宋_GB2312" w:hint="eastAsia"/>
          <w:szCs w:val="32"/>
        </w:rPr>
        <w:t>各省、自治区、直辖市、计划单列市资产评估协会（有关注册会计师协会，以下简称地方协会）</w:t>
      </w:r>
      <w:r w:rsidRPr="006C2515">
        <w:rPr>
          <w:rFonts w:ascii="宋体" w:hAnsi="宋体" w:hint="eastAsia"/>
        </w:rPr>
        <w:t>进行现场核实。</w:t>
      </w:r>
    </w:p>
    <w:p w:rsidR="000F68B0" w:rsidRPr="006C2515" w:rsidRDefault="000F68B0" w:rsidP="00820D2D">
      <w:pPr>
        <w:spacing w:line="570" w:lineRule="exact"/>
        <w:ind w:firstLineChars="200" w:firstLine="31680"/>
        <w:rPr>
          <w:rFonts w:ascii="宋体" w:eastAsia="黑体" w:hAnsi="宋体" w:cs="仿宋_GB2312"/>
          <w:szCs w:val="32"/>
        </w:rPr>
      </w:pPr>
      <w:r w:rsidRPr="006C2515">
        <w:rPr>
          <w:rFonts w:ascii="宋体" w:eastAsia="黑体" w:hAnsi="宋体" w:cs="仿宋_GB2312" w:hint="eastAsia"/>
          <w:szCs w:val="32"/>
        </w:rPr>
        <w:t>四、工作安排</w:t>
      </w:r>
    </w:p>
    <w:p w:rsidR="000F68B0" w:rsidRPr="006C2515" w:rsidRDefault="000F68B0" w:rsidP="00820D2D">
      <w:pPr>
        <w:spacing w:line="570" w:lineRule="exact"/>
        <w:ind w:firstLineChars="200" w:firstLine="31680"/>
        <w:rPr>
          <w:rFonts w:ascii="宋体" w:eastAsia="黑体" w:hAnsi="宋体" w:cs="仿宋_GB2312"/>
          <w:szCs w:val="32"/>
        </w:rPr>
      </w:pPr>
      <w:r w:rsidRPr="006C2515">
        <w:rPr>
          <w:rFonts w:ascii="宋体" w:hAnsi="宋体" w:cs="仿宋_GB2312" w:hint="eastAsia"/>
          <w:szCs w:val="32"/>
        </w:rPr>
        <w:t>地方协会组织辖区内资产评估机构准备和提供相关材料，于</w:t>
      </w:r>
      <w:r w:rsidRPr="00911F2A">
        <w:rPr>
          <w:rFonts w:ascii="仿宋_GB2312" w:hAnsi="宋体" w:cs="仿宋_GB2312"/>
          <w:szCs w:val="32"/>
        </w:rPr>
        <w:t>2025</w:t>
      </w:r>
      <w:r w:rsidRPr="00911F2A">
        <w:rPr>
          <w:rFonts w:ascii="仿宋_GB2312" w:hAnsi="宋体" w:cs="仿宋_GB2312" w:hint="eastAsia"/>
          <w:szCs w:val="32"/>
        </w:rPr>
        <w:t>年</w:t>
      </w:r>
      <w:r w:rsidRPr="00980F91">
        <w:rPr>
          <w:rFonts w:ascii="仿宋_GB2312" w:hAnsi="宋体" w:cs="仿宋_GB2312"/>
          <w:szCs w:val="32"/>
        </w:rPr>
        <w:t>11</w:t>
      </w:r>
      <w:r w:rsidRPr="00980F91">
        <w:rPr>
          <w:rFonts w:ascii="仿宋_GB2312" w:hAnsi="宋体" w:cs="仿宋_GB2312" w:hint="eastAsia"/>
          <w:szCs w:val="32"/>
        </w:rPr>
        <w:t>月</w:t>
      </w:r>
      <w:r>
        <w:rPr>
          <w:rFonts w:ascii="仿宋_GB2312" w:hAnsi="宋体" w:cs="仿宋_GB2312"/>
          <w:szCs w:val="32"/>
        </w:rPr>
        <w:t>16</w:t>
      </w:r>
      <w:r w:rsidRPr="00980F91">
        <w:rPr>
          <w:rFonts w:ascii="仿宋_GB2312" w:hAnsi="宋体" w:cs="仿宋_GB2312" w:hint="eastAsia"/>
          <w:szCs w:val="32"/>
        </w:rPr>
        <w:t>日</w:t>
      </w:r>
      <w:r w:rsidRPr="006C2515">
        <w:rPr>
          <w:rFonts w:ascii="宋体" w:hAnsi="宋体" w:cs="仿宋_GB2312" w:hint="eastAsia"/>
          <w:szCs w:val="32"/>
        </w:rPr>
        <w:t>前将汇总后的电子版报送中评协。</w:t>
      </w:r>
    </w:p>
    <w:p w:rsidR="000F68B0" w:rsidRPr="006C2515" w:rsidRDefault="000F68B0" w:rsidP="00820D2D">
      <w:pPr>
        <w:spacing w:line="570" w:lineRule="exact"/>
        <w:ind w:firstLineChars="200" w:firstLine="31680"/>
        <w:rPr>
          <w:rFonts w:ascii="宋体" w:eastAsia="黑体" w:hAnsi="宋体" w:cs="仿宋_GB2312"/>
          <w:szCs w:val="32"/>
        </w:rPr>
      </w:pPr>
      <w:r w:rsidRPr="006C2515">
        <w:rPr>
          <w:rFonts w:ascii="宋体" w:eastAsia="黑体" w:hAnsi="宋体" w:cs="仿宋_GB2312" w:hint="eastAsia"/>
          <w:szCs w:val="32"/>
        </w:rPr>
        <w:t>五、联系人及联系方式</w:t>
      </w:r>
    </w:p>
    <w:p w:rsidR="000F68B0" w:rsidRPr="006C2515" w:rsidRDefault="000F68B0" w:rsidP="00820D2D">
      <w:pPr>
        <w:spacing w:line="570" w:lineRule="exact"/>
        <w:ind w:firstLineChars="200" w:firstLine="31680"/>
        <w:rPr>
          <w:rFonts w:ascii="宋体" w:eastAsia="宋体" w:cs="仿宋_GB2312"/>
          <w:szCs w:val="32"/>
        </w:rPr>
      </w:pPr>
      <w:r w:rsidRPr="006C2515">
        <w:rPr>
          <w:rFonts w:ascii="宋体" w:hAnsi="宋体" w:cs="仿宋_GB2312" w:hint="eastAsia"/>
          <w:szCs w:val="32"/>
        </w:rPr>
        <w:t>联系人：</w:t>
      </w:r>
      <w:r>
        <w:rPr>
          <w:rFonts w:ascii="宋体" w:hAnsi="宋体" w:cs="仿宋_GB2312" w:hint="eastAsia"/>
          <w:szCs w:val="32"/>
        </w:rPr>
        <w:t>周诗琪、</w:t>
      </w:r>
      <w:r w:rsidRPr="006C2515">
        <w:rPr>
          <w:rFonts w:ascii="宋体" w:hAnsi="宋体" w:cs="仿宋_GB2312" w:hint="eastAsia"/>
          <w:szCs w:val="32"/>
        </w:rPr>
        <w:t>姜晓双；</w:t>
      </w:r>
    </w:p>
    <w:p w:rsidR="000F68B0" w:rsidRPr="00911F2A" w:rsidRDefault="000F68B0" w:rsidP="00820D2D">
      <w:pPr>
        <w:spacing w:line="570" w:lineRule="exact"/>
        <w:ind w:firstLineChars="200" w:firstLine="31680"/>
        <w:rPr>
          <w:rFonts w:ascii="仿宋_GB2312" w:hAnsi="宋体" w:cs="仿宋_GB2312"/>
          <w:szCs w:val="32"/>
        </w:rPr>
      </w:pPr>
      <w:r w:rsidRPr="006C2515">
        <w:rPr>
          <w:rFonts w:ascii="宋体" w:hAnsi="宋体" w:cs="仿宋_GB2312" w:hint="eastAsia"/>
          <w:szCs w:val="32"/>
        </w:rPr>
        <w:t>联系电话：</w:t>
      </w:r>
      <w:r w:rsidRPr="00911F2A">
        <w:rPr>
          <w:rFonts w:ascii="仿宋_GB2312" w:hAnsi="宋体" w:cs="宋体"/>
          <w:szCs w:val="32"/>
        </w:rPr>
        <w:t>010-88014208</w:t>
      </w:r>
      <w:r w:rsidRPr="00911F2A">
        <w:rPr>
          <w:rFonts w:ascii="仿宋_GB2312" w:hAnsi="宋体" w:cs="宋体" w:hint="eastAsia"/>
          <w:szCs w:val="32"/>
        </w:rPr>
        <w:t>、</w:t>
      </w:r>
      <w:r w:rsidRPr="00911F2A">
        <w:rPr>
          <w:rFonts w:ascii="仿宋_GB2312" w:hAnsi="宋体" w:cs="宋体"/>
          <w:szCs w:val="32"/>
        </w:rPr>
        <w:t>88339643</w:t>
      </w:r>
      <w:r w:rsidRPr="00911F2A">
        <w:rPr>
          <w:rFonts w:ascii="仿宋_GB2312" w:hAnsi="宋体" w:cs="仿宋_GB2312" w:hint="eastAsia"/>
          <w:szCs w:val="32"/>
        </w:rPr>
        <w:t>；</w:t>
      </w:r>
    </w:p>
    <w:p w:rsidR="000F68B0" w:rsidRPr="006C2515" w:rsidRDefault="000F68B0" w:rsidP="00820D2D">
      <w:pPr>
        <w:spacing w:line="570" w:lineRule="exact"/>
        <w:ind w:firstLineChars="200" w:firstLine="31680"/>
        <w:rPr>
          <w:rFonts w:ascii="宋体" w:eastAsia="宋体" w:cs="仿宋_GB2312"/>
          <w:szCs w:val="32"/>
        </w:rPr>
      </w:pPr>
      <w:r w:rsidRPr="006C2515">
        <w:rPr>
          <w:rFonts w:ascii="宋体" w:hAnsi="宋体" w:cs="仿宋_GB2312" w:hint="eastAsia"/>
          <w:szCs w:val="32"/>
        </w:rPr>
        <w:t>电子邮箱：</w:t>
      </w:r>
      <w:r w:rsidRPr="006C2515">
        <w:rPr>
          <w:rFonts w:ascii="宋体" w:eastAsia="宋体" w:hAnsi="宋体" w:cs="宋体"/>
          <w:szCs w:val="32"/>
        </w:rPr>
        <w:t>huiyuan@cas.org.cn</w:t>
      </w:r>
      <w:r w:rsidRPr="006C2515">
        <w:rPr>
          <w:rFonts w:ascii="宋体" w:hAnsi="宋体" w:cs="仿宋_GB2312" w:hint="eastAsia"/>
          <w:szCs w:val="32"/>
        </w:rPr>
        <w:t>。</w:t>
      </w:r>
    </w:p>
    <w:p w:rsidR="000F68B0" w:rsidRPr="006C2515" w:rsidRDefault="000F68B0" w:rsidP="00820D2D">
      <w:pPr>
        <w:spacing w:line="570" w:lineRule="exact"/>
        <w:ind w:firstLineChars="200" w:firstLine="31680"/>
        <w:jc w:val="left"/>
        <w:rPr>
          <w:rFonts w:ascii="宋体" w:eastAsia="黑体" w:hAnsi="宋体" w:cs="仿宋_GB2312"/>
          <w:szCs w:val="32"/>
        </w:rPr>
      </w:pPr>
    </w:p>
    <w:p w:rsidR="000F68B0" w:rsidRPr="006C2515" w:rsidRDefault="000F68B0" w:rsidP="00820D2D">
      <w:pPr>
        <w:spacing w:line="570" w:lineRule="exact"/>
        <w:ind w:firstLineChars="200" w:firstLine="31680"/>
        <w:rPr>
          <w:rFonts w:ascii="宋体" w:eastAsia="宋体" w:cs="仿宋_GB2312"/>
          <w:szCs w:val="32"/>
        </w:rPr>
      </w:pPr>
      <w:r>
        <w:rPr>
          <w:rFonts w:ascii="宋体" w:hAnsi="宋体" w:cs="仿宋_GB2312" w:hint="eastAsia"/>
          <w:szCs w:val="32"/>
        </w:rPr>
        <w:t>附件</w:t>
      </w:r>
      <w:r w:rsidRPr="006C2515">
        <w:rPr>
          <w:rFonts w:ascii="宋体" w:hAnsi="宋体" w:cs="仿宋_GB2312" w:hint="eastAsia"/>
          <w:szCs w:val="32"/>
        </w:rPr>
        <w:t>：</w:t>
      </w:r>
      <w:r w:rsidRPr="006C2515">
        <w:rPr>
          <w:rFonts w:ascii="宋体" w:hAnsi="宋体" w:hint="eastAsia"/>
        </w:rPr>
        <w:t>资产评估机构综合评价</w:t>
      </w:r>
      <w:r>
        <w:rPr>
          <w:rFonts w:ascii="宋体" w:hAnsi="宋体" w:hint="eastAsia"/>
        </w:rPr>
        <w:t>报名表</w:t>
      </w:r>
    </w:p>
    <w:p w:rsidR="000F68B0" w:rsidRPr="006C2515" w:rsidRDefault="000F68B0" w:rsidP="00820D2D">
      <w:pPr>
        <w:spacing w:line="570" w:lineRule="exact"/>
        <w:ind w:firstLineChars="200" w:firstLine="31680"/>
        <w:jc w:val="left"/>
        <w:rPr>
          <w:rFonts w:ascii="宋体" w:eastAsia="宋体" w:cs="仿宋_GB2312"/>
          <w:szCs w:val="32"/>
        </w:rPr>
      </w:pPr>
    </w:p>
    <w:p w:rsidR="000F68B0" w:rsidRPr="006C2515" w:rsidRDefault="000F68B0" w:rsidP="00820D2D">
      <w:pPr>
        <w:spacing w:line="570" w:lineRule="exact"/>
        <w:ind w:firstLineChars="200" w:firstLine="31680"/>
        <w:jc w:val="left"/>
        <w:rPr>
          <w:rFonts w:ascii="宋体" w:eastAsia="宋体" w:cs="仿宋_GB2312"/>
          <w:szCs w:val="32"/>
        </w:rPr>
      </w:pPr>
    </w:p>
    <w:p w:rsidR="000F68B0" w:rsidRPr="006C2515" w:rsidRDefault="000F68B0" w:rsidP="00820D2D">
      <w:pPr>
        <w:spacing w:line="570" w:lineRule="exact"/>
        <w:ind w:firstLineChars="200" w:firstLine="31680"/>
        <w:jc w:val="left"/>
        <w:rPr>
          <w:rFonts w:ascii="宋体" w:eastAsia="宋体" w:cs="仿宋_GB2312"/>
          <w:szCs w:val="32"/>
        </w:rPr>
      </w:pPr>
    </w:p>
    <w:p w:rsidR="000F68B0" w:rsidRPr="006C2515" w:rsidRDefault="000F68B0" w:rsidP="00820D2D">
      <w:pPr>
        <w:spacing w:line="570" w:lineRule="exact"/>
        <w:ind w:firstLineChars="200" w:firstLine="31680"/>
        <w:jc w:val="left"/>
        <w:rPr>
          <w:rFonts w:ascii="宋体" w:eastAsia="宋体" w:cs="仿宋_GB2312"/>
          <w:szCs w:val="32"/>
        </w:rPr>
      </w:pPr>
      <w:r w:rsidRPr="006C2515">
        <w:rPr>
          <w:rFonts w:ascii="宋体" w:hAnsi="宋体" w:cs="仿宋_GB2312" w:hint="eastAsia"/>
          <w:szCs w:val="32"/>
        </w:rPr>
        <w:t xml:space="preserve">　　　　　　　　　　　　　中国资产评估协会</w:t>
      </w:r>
    </w:p>
    <w:p w:rsidR="000F68B0" w:rsidRPr="006C2515" w:rsidRDefault="000F68B0" w:rsidP="00820D2D">
      <w:pPr>
        <w:spacing w:line="570" w:lineRule="exact"/>
        <w:ind w:firstLineChars="200" w:firstLine="31680"/>
        <w:jc w:val="left"/>
        <w:rPr>
          <w:rFonts w:ascii="宋体" w:eastAsia="黑体" w:hAnsi="宋体"/>
          <w:sz w:val="44"/>
          <w:szCs w:val="24"/>
        </w:rPr>
      </w:pPr>
      <w:r w:rsidRPr="006C2515">
        <w:rPr>
          <w:rFonts w:ascii="宋体" w:hAnsi="宋体" w:cs="仿宋_GB2312" w:hint="eastAsia"/>
          <w:szCs w:val="32"/>
        </w:rPr>
        <w:t xml:space="preserve">　　　　　　　　　　　　　</w:t>
      </w:r>
      <w:r w:rsidRPr="006C2515">
        <w:rPr>
          <w:rFonts w:ascii="宋体" w:hAnsi="宋体" w:cs="仿宋_GB2312"/>
          <w:szCs w:val="32"/>
        </w:rPr>
        <w:t xml:space="preserve"> </w:t>
      </w:r>
      <w:r>
        <w:rPr>
          <w:rFonts w:ascii="宋体" w:eastAsia="宋体" w:hAnsi="宋体" w:cs="宋体"/>
          <w:szCs w:val="32"/>
        </w:rPr>
        <w:t>2025</w:t>
      </w:r>
      <w:r w:rsidRPr="006C2515">
        <w:rPr>
          <w:rFonts w:ascii="宋体" w:hAnsi="宋体" w:cs="仿宋_GB2312" w:hint="eastAsia"/>
          <w:szCs w:val="32"/>
        </w:rPr>
        <w:t>年</w:t>
      </w:r>
      <w:r w:rsidRPr="00D97022">
        <w:rPr>
          <w:rFonts w:ascii="宋体" w:eastAsia="宋体" w:hAnsi="宋体" w:cs="宋体"/>
          <w:szCs w:val="32"/>
        </w:rPr>
        <w:t>11</w:t>
      </w:r>
      <w:r w:rsidRPr="00D97022">
        <w:rPr>
          <w:rFonts w:ascii="宋体" w:hAnsi="宋体" w:cs="仿宋_GB2312" w:hint="eastAsia"/>
          <w:szCs w:val="32"/>
        </w:rPr>
        <w:t>月</w:t>
      </w:r>
      <w:r>
        <w:rPr>
          <w:rFonts w:ascii="宋体" w:eastAsia="宋体" w:hAnsi="宋体" w:cs="宋体"/>
          <w:szCs w:val="32"/>
        </w:rPr>
        <w:t>5</w:t>
      </w:r>
      <w:r w:rsidRPr="00D97022">
        <w:rPr>
          <w:rFonts w:ascii="宋体" w:hAnsi="宋体" w:cs="仿宋_GB2312" w:hint="eastAsia"/>
          <w:szCs w:val="32"/>
        </w:rPr>
        <w:t>日</w:t>
      </w:r>
      <w:r w:rsidRPr="006C2515">
        <w:rPr>
          <w:rFonts w:ascii="宋体" w:eastAsia="宋体" w:cs="仿宋_GB2312"/>
          <w:szCs w:val="32"/>
        </w:rPr>
        <w:br w:type="page"/>
      </w:r>
      <w:r>
        <w:rPr>
          <w:rFonts w:ascii="宋体" w:eastAsia="黑体" w:hAnsi="宋体" w:cs="仿宋_GB2312" w:hint="eastAsia"/>
          <w:szCs w:val="32"/>
        </w:rPr>
        <w:t>附件</w:t>
      </w:r>
    </w:p>
    <w:p w:rsidR="000F68B0" w:rsidRPr="006C2515" w:rsidRDefault="000F68B0" w:rsidP="00814026">
      <w:pPr>
        <w:spacing w:line="570" w:lineRule="exact"/>
        <w:jc w:val="center"/>
        <w:rPr>
          <w:rFonts w:ascii="宋体" w:eastAsia="方正小标宋简体" w:hAnsi="宋体"/>
          <w:sz w:val="44"/>
          <w:szCs w:val="44"/>
        </w:rPr>
      </w:pPr>
      <w:r w:rsidRPr="006C2515">
        <w:rPr>
          <w:rFonts w:ascii="宋体" w:eastAsia="方正小标宋简体" w:hAnsi="宋体" w:hint="eastAsia"/>
          <w:sz w:val="44"/>
          <w:szCs w:val="44"/>
        </w:rPr>
        <w:t>资产评估机构综合评价</w:t>
      </w:r>
      <w:r>
        <w:rPr>
          <w:rFonts w:ascii="宋体" w:eastAsia="方正小标宋简体" w:hAnsi="宋体" w:hint="eastAsia"/>
          <w:sz w:val="44"/>
          <w:szCs w:val="44"/>
        </w:rPr>
        <w:t>报名表</w:t>
      </w:r>
    </w:p>
    <w:tbl>
      <w:tblPr>
        <w:tblpPr w:leftFromText="180" w:rightFromText="180" w:vertAnchor="text" w:horzAnchor="margin" w:tblpY="10990"/>
        <w:tblW w:w="8846" w:type="dxa"/>
        <w:tblBorders>
          <w:top w:val="single" w:sz="12" w:space="0" w:color="auto"/>
          <w:bottom w:val="single" w:sz="12" w:space="0" w:color="auto"/>
          <w:insideH w:val="single" w:sz="2" w:space="0" w:color="auto"/>
          <w:insideV w:val="single" w:sz="2" w:space="0" w:color="auto"/>
        </w:tblBorders>
        <w:tblLayout w:type="fixed"/>
        <w:tblLook w:val="00A0"/>
      </w:tblPr>
      <w:tblGrid>
        <w:gridCol w:w="8846"/>
      </w:tblGrid>
      <w:tr w:rsidR="000F68B0" w:rsidRPr="003A1883" w:rsidTr="00C178C5">
        <w:trPr>
          <w:trHeight w:val="551"/>
        </w:trPr>
        <w:tc>
          <w:tcPr>
            <w:tcW w:w="8846" w:type="dxa"/>
            <w:tcBorders>
              <w:top w:val="single" w:sz="12" w:space="0" w:color="auto"/>
              <w:left w:val="nil"/>
              <w:bottom w:val="single" w:sz="12" w:space="0" w:color="auto"/>
              <w:right w:val="nil"/>
            </w:tcBorders>
            <w:vAlign w:val="center"/>
          </w:tcPr>
          <w:p w:rsidR="000F68B0" w:rsidRPr="003A1883" w:rsidRDefault="000F68B0" w:rsidP="000F68B0">
            <w:pPr>
              <w:spacing w:line="460" w:lineRule="exact"/>
              <w:ind w:firstLineChars="100" w:firstLine="31680"/>
              <w:rPr>
                <w:rFonts w:ascii="宋体" w:eastAsia="仿宋" w:hAnsi="宋体"/>
                <w:sz w:val="28"/>
                <w:szCs w:val="28"/>
              </w:rPr>
            </w:pPr>
            <w:r w:rsidRPr="006C2515">
              <w:rPr>
                <w:rFonts w:ascii="宋体" w:hAnsi="宋体" w:cs="仿宋_GB2312" w:hint="eastAsia"/>
                <w:sz w:val="28"/>
                <w:szCs w:val="28"/>
                <w:lang w:val="zh-CN"/>
              </w:rPr>
              <w:t>中国资产评估协会信息会员部</w:t>
            </w:r>
            <w:r w:rsidRPr="006C2515">
              <w:rPr>
                <w:rFonts w:ascii="宋体" w:hAnsi="宋体" w:cs="仿宋_GB2312"/>
                <w:sz w:val="28"/>
                <w:szCs w:val="28"/>
                <w:lang w:val="zh-CN"/>
              </w:rPr>
              <w:t xml:space="preserve">       </w:t>
            </w:r>
            <w:r w:rsidRPr="006C2515">
              <w:rPr>
                <w:rFonts w:ascii="宋体" w:hAnsi="宋体" w:cs="仿宋_GB2312"/>
                <w:sz w:val="28"/>
                <w:szCs w:val="28"/>
              </w:rPr>
              <w:t xml:space="preserve">    </w:t>
            </w:r>
            <w:r w:rsidRPr="006C2515">
              <w:rPr>
                <w:rFonts w:ascii="宋体" w:eastAsia="宋体" w:hAnsi="宋体" w:cs="宋体"/>
                <w:sz w:val="28"/>
                <w:szCs w:val="28"/>
              </w:rPr>
              <w:t xml:space="preserve"> </w:t>
            </w:r>
            <w:r w:rsidRPr="006C2515">
              <w:rPr>
                <w:rFonts w:ascii="宋体" w:eastAsia="宋体" w:hAnsi="宋体" w:cs="宋体"/>
                <w:sz w:val="28"/>
                <w:szCs w:val="28"/>
                <w:lang w:val="zh-CN"/>
              </w:rPr>
              <w:t>202</w:t>
            </w:r>
            <w:r>
              <w:rPr>
                <w:rFonts w:ascii="宋体" w:eastAsia="宋体" w:hAnsi="宋体" w:cs="宋体"/>
                <w:sz w:val="28"/>
                <w:szCs w:val="28"/>
              </w:rPr>
              <w:t>5</w:t>
            </w:r>
            <w:r w:rsidRPr="006C2515">
              <w:rPr>
                <w:rFonts w:ascii="宋体" w:hAnsi="宋体" w:cs="仿宋_GB2312" w:hint="eastAsia"/>
                <w:sz w:val="28"/>
                <w:szCs w:val="28"/>
                <w:lang w:val="zh-CN"/>
              </w:rPr>
              <w:t>年</w:t>
            </w:r>
            <w:r w:rsidRPr="00D97022">
              <w:rPr>
                <w:rFonts w:ascii="宋体" w:eastAsia="宋体" w:hAnsi="宋体" w:cs="宋体"/>
                <w:sz w:val="28"/>
                <w:szCs w:val="28"/>
              </w:rPr>
              <w:t>11</w:t>
            </w:r>
            <w:r w:rsidRPr="00D97022">
              <w:rPr>
                <w:rFonts w:ascii="宋体" w:hAnsi="宋体" w:cs="仿宋_GB2312" w:hint="eastAsia"/>
                <w:sz w:val="28"/>
                <w:szCs w:val="28"/>
                <w:lang w:val="zh-CN"/>
              </w:rPr>
              <w:t>月</w:t>
            </w:r>
            <w:r>
              <w:rPr>
                <w:rFonts w:ascii="宋体" w:eastAsia="宋体" w:hAnsi="宋体" w:cs="宋体"/>
                <w:sz w:val="28"/>
                <w:szCs w:val="28"/>
              </w:rPr>
              <w:t>5</w:t>
            </w:r>
            <w:r w:rsidRPr="00D97022">
              <w:rPr>
                <w:rFonts w:ascii="宋体" w:hAnsi="宋体" w:cs="仿宋_GB2312" w:hint="eastAsia"/>
                <w:sz w:val="28"/>
                <w:szCs w:val="28"/>
                <w:lang w:val="zh-CN"/>
              </w:rPr>
              <w:t>日</w:t>
            </w:r>
            <w:r w:rsidRPr="006C2515">
              <w:rPr>
                <w:rFonts w:ascii="宋体" w:hAnsi="宋体" w:cs="仿宋_GB2312" w:hint="eastAsia"/>
                <w:sz w:val="28"/>
                <w:szCs w:val="28"/>
                <w:lang w:val="zh-CN"/>
              </w:rPr>
              <w:t>印发</w:t>
            </w:r>
          </w:p>
        </w:tc>
      </w:tr>
    </w:tbl>
    <w:tbl>
      <w:tblPr>
        <w:tblpPr w:leftFromText="180" w:rightFromText="180" w:vertAnchor="text" w:horzAnchor="margin" w:tblpXSpec="center" w:tblpY="70"/>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1"/>
        <w:gridCol w:w="2268"/>
        <w:gridCol w:w="2551"/>
        <w:gridCol w:w="1981"/>
      </w:tblGrid>
      <w:tr w:rsidR="000F68B0" w:rsidRPr="003A1883" w:rsidTr="003A1883">
        <w:trPr>
          <w:trHeight w:val="794"/>
        </w:trPr>
        <w:tc>
          <w:tcPr>
            <w:tcW w:w="2551" w:type="dxa"/>
            <w:vAlign w:val="center"/>
          </w:tcPr>
          <w:p w:rsidR="000F68B0" w:rsidRPr="003A1883" w:rsidRDefault="000F68B0" w:rsidP="003A1883">
            <w:pPr>
              <w:spacing w:line="440" w:lineRule="exact"/>
              <w:jc w:val="center"/>
              <w:rPr>
                <w:rFonts w:ascii="宋体" w:eastAsia="宋体" w:hAnsi="宋体" w:cs="宋体"/>
                <w:sz w:val="28"/>
                <w:szCs w:val="28"/>
              </w:rPr>
            </w:pPr>
            <w:r w:rsidRPr="003A1883">
              <w:rPr>
                <w:rFonts w:ascii="宋体" w:eastAsia="宋体" w:hAnsi="宋体" w:cs="宋体" w:hint="eastAsia"/>
                <w:sz w:val="28"/>
                <w:szCs w:val="28"/>
              </w:rPr>
              <w:t>机构名称</w:t>
            </w:r>
          </w:p>
        </w:tc>
        <w:tc>
          <w:tcPr>
            <w:tcW w:w="6800" w:type="dxa"/>
            <w:gridSpan w:val="3"/>
            <w:vAlign w:val="center"/>
          </w:tcPr>
          <w:p w:rsidR="000F68B0" w:rsidRPr="003A1883" w:rsidRDefault="000F68B0" w:rsidP="003A1883">
            <w:pPr>
              <w:spacing w:line="570" w:lineRule="exact"/>
              <w:jc w:val="center"/>
              <w:rPr>
                <w:rFonts w:ascii="宋体" w:eastAsia="宋体" w:hAnsi="宋体" w:cs="宋体"/>
                <w:sz w:val="28"/>
                <w:szCs w:val="28"/>
              </w:rPr>
            </w:pPr>
          </w:p>
        </w:tc>
      </w:tr>
      <w:tr w:rsidR="000F68B0" w:rsidRPr="003A1883" w:rsidTr="003A1883">
        <w:trPr>
          <w:trHeight w:val="794"/>
        </w:trPr>
        <w:tc>
          <w:tcPr>
            <w:tcW w:w="2551" w:type="dxa"/>
            <w:vAlign w:val="center"/>
          </w:tcPr>
          <w:p w:rsidR="000F68B0" w:rsidRPr="003A1883" w:rsidRDefault="000F68B0" w:rsidP="003A1883">
            <w:pPr>
              <w:spacing w:line="570" w:lineRule="exact"/>
              <w:jc w:val="center"/>
              <w:rPr>
                <w:rFonts w:ascii="宋体" w:eastAsia="宋体" w:hAnsi="宋体" w:cs="宋体"/>
                <w:sz w:val="28"/>
                <w:szCs w:val="28"/>
              </w:rPr>
            </w:pPr>
            <w:r w:rsidRPr="003A1883">
              <w:rPr>
                <w:rFonts w:ascii="宋体" w:eastAsia="宋体" w:hAnsi="宋体" w:cs="宋体" w:hint="eastAsia"/>
                <w:sz w:val="28"/>
                <w:szCs w:val="28"/>
              </w:rPr>
              <w:t>机构代码</w:t>
            </w:r>
          </w:p>
        </w:tc>
        <w:tc>
          <w:tcPr>
            <w:tcW w:w="2268" w:type="dxa"/>
            <w:vAlign w:val="center"/>
          </w:tcPr>
          <w:p w:rsidR="000F68B0" w:rsidRPr="003A1883" w:rsidRDefault="000F68B0" w:rsidP="003A1883">
            <w:pPr>
              <w:spacing w:line="570" w:lineRule="exact"/>
              <w:jc w:val="center"/>
              <w:rPr>
                <w:rFonts w:ascii="宋体" w:eastAsia="宋体" w:hAnsi="宋体" w:cs="宋体"/>
                <w:sz w:val="28"/>
                <w:szCs w:val="28"/>
              </w:rPr>
            </w:pPr>
          </w:p>
        </w:tc>
        <w:tc>
          <w:tcPr>
            <w:tcW w:w="2551" w:type="dxa"/>
            <w:vAlign w:val="center"/>
          </w:tcPr>
          <w:p w:rsidR="000F68B0" w:rsidRPr="003A1883" w:rsidRDefault="000F68B0" w:rsidP="003A1883">
            <w:pPr>
              <w:spacing w:line="570" w:lineRule="exact"/>
              <w:jc w:val="center"/>
              <w:rPr>
                <w:rFonts w:ascii="宋体" w:eastAsia="宋体" w:hAnsi="宋体" w:cs="宋体"/>
                <w:sz w:val="28"/>
                <w:szCs w:val="28"/>
              </w:rPr>
            </w:pPr>
            <w:r w:rsidRPr="003A1883">
              <w:rPr>
                <w:rFonts w:ascii="宋体" w:eastAsia="宋体" w:hAnsi="宋体" w:cs="宋体" w:hint="eastAsia"/>
                <w:sz w:val="28"/>
                <w:szCs w:val="28"/>
              </w:rPr>
              <w:t>所属地方协会</w:t>
            </w:r>
          </w:p>
        </w:tc>
        <w:tc>
          <w:tcPr>
            <w:tcW w:w="1981" w:type="dxa"/>
            <w:vAlign w:val="center"/>
          </w:tcPr>
          <w:p w:rsidR="000F68B0" w:rsidRPr="003A1883" w:rsidRDefault="000F68B0" w:rsidP="003A1883">
            <w:pPr>
              <w:spacing w:line="570" w:lineRule="exact"/>
              <w:jc w:val="center"/>
              <w:rPr>
                <w:rFonts w:ascii="宋体" w:eastAsia="宋体" w:hAnsi="宋体" w:cs="宋体"/>
                <w:sz w:val="28"/>
                <w:szCs w:val="28"/>
              </w:rPr>
            </w:pPr>
          </w:p>
        </w:tc>
      </w:tr>
      <w:tr w:rsidR="000F68B0" w:rsidRPr="003A1883" w:rsidTr="003A1883">
        <w:trPr>
          <w:trHeight w:val="794"/>
        </w:trPr>
        <w:tc>
          <w:tcPr>
            <w:tcW w:w="4819" w:type="dxa"/>
            <w:gridSpan w:val="2"/>
            <w:vAlign w:val="center"/>
          </w:tcPr>
          <w:p w:rsidR="000F68B0" w:rsidRPr="003A1883" w:rsidRDefault="000F68B0" w:rsidP="003A1883">
            <w:pPr>
              <w:spacing w:line="570" w:lineRule="exact"/>
              <w:jc w:val="center"/>
              <w:rPr>
                <w:rFonts w:ascii="宋体" w:eastAsia="宋体" w:hAnsi="宋体" w:cs="宋体"/>
                <w:sz w:val="28"/>
                <w:szCs w:val="28"/>
              </w:rPr>
            </w:pPr>
            <w:r w:rsidRPr="003A1883">
              <w:rPr>
                <w:rFonts w:ascii="宋体" w:eastAsia="宋体" w:hAnsi="宋体" w:cs="宋体" w:hint="eastAsia"/>
                <w:sz w:val="28"/>
                <w:szCs w:val="28"/>
              </w:rPr>
              <w:t>评价年度是否涉及下列情况</w:t>
            </w:r>
          </w:p>
        </w:tc>
        <w:tc>
          <w:tcPr>
            <w:tcW w:w="4532" w:type="dxa"/>
            <w:gridSpan w:val="2"/>
            <w:vAlign w:val="center"/>
          </w:tcPr>
          <w:p w:rsidR="000F68B0" w:rsidRPr="003A1883" w:rsidRDefault="000F68B0" w:rsidP="000F68B0">
            <w:pPr>
              <w:spacing w:line="570" w:lineRule="exact"/>
              <w:ind w:firstLineChars="200" w:firstLine="31680"/>
              <w:rPr>
                <w:rFonts w:ascii="宋体" w:eastAsia="宋体" w:hAnsi="宋体" w:cs="宋体"/>
                <w:sz w:val="28"/>
                <w:szCs w:val="28"/>
              </w:rPr>
            </w:pPr>
            <w:r w:rsidRPr="003A1883">
              <w:rPr>
                <w:rFonts w:ascii="宋体" w:eastAsia="宋体" w:hAnsi="宋体" w:cs="宋体"/>
                <w:sz w:val="28"/>
                <w:szCs w:val="28"/>
              </w:rPr>
              <w:t xml:space="preserve">  </w:t>
            </w:r>
            <w:r w:rsidRPr="003A1883">
              <w:rPr>
                <w:rFonts w:ascii="宋体" w:eastAsia="宋体" w:hAnsi="Wingdings 2" w:cs="宋体" w:hint="eastAsia"/>
                <w:sz w:val="28"/>
                <w:szCs w:val="28"/>
              </w:rPr>
              <w:sym w:font="Wingdings 2" w:char="F0A3"/>
            </w:r>
            <w:r w:rsidRPr="003A1883">
              <w:rPr>
                <w:rFonts w:ascii="宋体" w:eastAsia="宋体" w:hAnsi="宋体" w:cs="宋体" w:hint="eastAsia"/>
                <w:sz w:val="28"/>
                <w:szCs w:val="28"/>
              </w:rPr>
              <w:t xml:space="preserve">合并　　</w:t>
            </w:r>
            <w:r w:rsidRPr="003A1883">
              <w:rPr>
                <w:rFonts w:ascii="宋体" w:eastAsia="宋体" w:hAnsi="Wingdings 2" w:cs="宋体" w:hint="eastAsia"/>
                <w:sz w:val="28"/>
                <w:szCs w:val="28"/>
              </w:rPr>
              <w:sym w:font="Wingdings 2" w:char="F0A3"/>
            </w:r>
            <w:r w:rsidRPr="003A1883">
              <w:rPr>
                <w:rFonts w:ascii="宋体" w:eastAsia="宋体" w:hAnsi="宋体" w:cs="宋体" w:hint="eastAsia"/>
                <w:sz w:val="28"/>
                <w:szCs w:val="28"/>
              </w:rPr>
              <w:t>分立</w:t>
            </w:r>
          </w:p>
        </w:tc>
      </w:tr>
      <w:tr w:rsidR="000F68B0" w:rsidRPr="003A1883" w:rsidTr="003A1883">
        <w:trPr>
          <w:trHeight w:val="689"/>
        </w:trPr>
        <w:tc>
          <w:tcPr>
            <w:tcW w:w="9351" w:type="dxa"/>
            <w:gridSpan w:val="4"/>
            <w:vAlign w:val="center"/>
          </w:tcPr>
          <w:p w:rsidR="000F68B0" w:rsidRPr="003A1883" w:rsidRDefault="000F68B0" w:rsidP="003A1883">
            <w:pPr>
              <w:spacing w:line="570" w:lineRule="exact"/>
              <w:jc w:val="center"/>
              <w:rPr>
                <w:rFonts w:ascii="宋体" w:eastAsia="宋体" w:hAnsi="宋体" w:cs="宋体"/>
                <w:sz w:val="28"/>
                <w:szCs w:val="28"/>
              </w:rPr>
            </w:pPr>
            <w:r w:rsidRPr="003A1883">
              <w:rPr>
                <w:rFonts w:ascii="宋体" w:eastAsia="宋体" w:hAnsi="宋体" w:cs="宋体" w:hint="eastAsia"/>
                <w:sz w:val="28"/>
                <w:szCs w:val="28"/>
              </w:rPr>
              <w:t>承诺事项</w:t>
            </w:r>
          </w:p>
        </w:tc>
      </w:tr>
      <w:tr w:rsidR="000F68B0" w:rsidRPr="003A1883" w:rsidTr="003A1883">
        <w:trPr>
          <w:trHeight w:val="6379"/>
        </w:trPr>
        <w:tc>
          <w:tcPr>
            <w:tcW w:w="9351" w:type="dxa"/>
            <w:gridSpan w:val="4"/>
          </w:tcPr>
          <w:p w:rsidR="000F68B0" w:rsidRPr="003A1883" w:rsidRDefault="000F68B0" w:rsidP="000F68B0">
            <w:pPr>
              <w:autoSpaceDE w:val="0"/>
              <w:spacing w:line="480" w:lineRule="exact"/>
              <w:ind w:firstLineChars="200" w:firstLine="31680"/>
              <w:jc w:val="left"/>
              <w:rPr>
                <w:rFonts w:ascii="宋体" w:eastAsia="宋体" w:hAnsi="宋体" w:cs="宋体"/>
                <w:bCs/>
                <w:sz w:val="28"/>
                <w:szCs w:val="28"/>
              </w:rPr>
            </w:pPr>
            <w:r w:rsidRPr="003A1883">
              <w:rPr>
                <w:rFonts w:ascii="宋体" w:eastAsia="宋体" w:hAnsi="宋体" w:cs="宋体"/>
                <w:bCs/>
                <w:sz w:val="28"/>
                <w:szCs w:val="28"/>
              </w:rPr>
              <w:t>1.</w:t>
            </w:r>
            <w:r w:rsidRPr="003A1883">
              <w:rPr>
                <w:rFonts w:ascii="宋体" w:eastAsia="宋体" w:hAnsi="宋体" w:cs="宋体" w:hint="eastAsia"/>
                <w:bCs/>
                <w:sz w:val="28"/>
                <w:szCs w:val="28"/>
              </w:rPr>
              <w:t>本机构自愿参加中国资产评估协会综合评价。</w:t>
            </w:r>
          </w:p>
          <w:p w:rsidR="000F68B0" w:rsidRPr="003A1883" w:rsidRDefault="000F68B0" w:rsidP="000F68B0">
            <w:pPr>
              <w:autoSpaceDE w:val="0"/>
              <w:spacing w:line="480" w:lineRule="exact"/>
              <w:ind w:firstLineChars="200" w:firstLine="31680"/>
              <w:jc w:val="left"/>
              <w:rPr>
                <w:rFonts w:ascii="宋体" w:eastAsia="宋体" w:hAnsi="宋体" w:cs="宋体"/>
                <w:bCs/>
                <w:sz w:val="28"/>
                <w:szCs w:val="28"/>
              </w:rPr>
            </w:pPr>
            <w:r w:rsidRPr="003A1883">
              <w:rPr>
                <w:rFonts w:ascii="宋体" w:eastAsia="宋体" w:hAnsi="宋体" w:cs="宋体"/>
                <w:bCs/>
                <w:sz w:val="28"/>
                <w:szCs w:val="28"/>
              </w:rPr>
              <w:t>2.</w:t>
            </w:r>
            <w:r w:rsidRPr="003A1883">
              <w:rPr>
                <w:rFonts w:ascii="宋体" w:eastAsia="宋体" w:hAnsi="宋体" w:cs="宋体" w:hint="eastAsia"/>
                <w:bCs/>
                <w:sz w:val="28"/>
                <w:szCs w:val="28"/>
              </w:rPr>
              <w:t>本机构在资产评估行业管理统一信息平台填报的上一会计年度收入情况属实，不含其他法人或者独立会计主体收入。</w:t>
            </w:r>
          </w:p>
          <w:p w:rsidR="000F68B0" w:rsidRPr="003A1883" w:rsidRDefault="000F68B0" w:rsidP="000F68B0">
            <w:pPr>
              <w:autoSpaceDE w:val="0"/>
              <w:spacing w:line="480" w:lineRule="exact"/>
              <w:ind w:firstLineChars="200" w:firstLine="31680"/>
              <w:jc w:val="left"/>
              <w:rPr>
                <w:rFonts w:ascii="宋体" w:eastAsia="宋体" w:hAnsi="宋体" w:cs="宋体"/>
                <w:bCs/>
                <w:sz w:val="28"/>
                <w:szCs w:val="28"/>
              </w:rPr>
            </w:pPr>
            <w:r w:rsidRPr="003A1883">
              <w:rPr>
                <w:rFonts w:ascii="宋体" w:eastAsia="宋体" w:hAnsi="宋体" w:cs="宋体"/>
                <w:bCs/>
                <w:sz w:val="28"/>
                <w:szCs w:val="28"/>
              </w:rPr>
              <w:t>3.</w:t>
            </w:r>
            <w:r w:rsidRPr="003A1883">
              <w:rPr>
                <w:rFonts w:ascii="宋体" w:eastAsia="宋体" w:hAnsi="宋体" w:cs="宋体" w:hint="eastAsia"/>
                <w:bCs/>
                <w:sz w:val="28"/>
                <w:szCs w:val="28"/>
              </w:rPr>
              <w:t>本机构前三个会计年度未受过刑事处罚，上一会计年度未受到责令停业的行政处罚。</w:t>
            </w:r>
          </w:p>
          <w:p w:rsidR="000F68B0" w:rsidRPr="003A1883" w:rsidRDefault="000F68B0" w:rsidP="000F68B0">
            <w:pPr>
              <w:autoSpaceDE w:val="0"/>
              <w:spacing w:line="480" w:lineRule="exact"/>
              <w:ind w:firstLineChars="200" w:firstLine="31680"/>
              <w:jc w:val="left"/>
              <w:rPr>
                <w:rFonts w:ascii="宋体" w:eastAsia="宋体" w:hAnsi="宋体" w:cs="宋体"/>
                <w:bCs/>
                <w:sz w:val="28"/>
                <w:szCs w:val="28"/>
              </w:rPr>
            </w:pPr>
            <w:r w:rsidRPr="003A1883">
              <w:rPr>
                <w:rFonts w:ascii="宋体" w:eastAsia="宋体" w:hAnsi="宋体" w:cs="宋体"/>
                <w:bCs/>
                <w:sz w:val="28"/>
                <w:szCs w:val="28"/>
              </w:rPr>
              <w:t>4.</w:t>
            </w:r>
            <w:r w:rsidRPr="003A1883">
              <w:rPr>
                <w:rFonts w:ascii="宋体" w:eastAsia="宋体" w:hAnsi="宋体" w:cs="宋体" w:hint="eastAsia"/>
                <w:bCs/>
                <w:sz w:val="28"/>
                <w:szCs w:val="28"/>
              </w:rPr>
              <w:t>本机构愿意配合中国资产评估协会和所属地方协会进行数据核实，配合提供所需财务资料，包括但不限于评价年度审计报告、增值税申报表、增值税全量发票、总分类账和明细分类账等。</w:t>
            </w:r>
          </w:p>
          <w:p w:rsidR="000F68B0" w:rsidRPr="003A1883" w:rsidRDefault="000F68B0" w:rsidP="000F68B0">
            <w:pPr>
              <w:autoSpaceDE w:val="0"/>
              <w:spacing w:line="480" w:lineRule="exact"/>
              <w:ind w:firstLineChars="200" w:firstLine="31680"/>
              <w:jc w:val="left"/>
              <w:rPr>
                <w:rFonts w:ascii="宋体" w:eastAsia="宋体" w:hAnsi="宋体" w:cs="宋体"/>
                <w:bCs/>
                <w:sz w:val="28"/>
                <w:szCs w:val="28"/>
              </w:rPr>
            </w:pPr>
            <w:r w:rsidRPr="003A1883">
              <w:rPr>
                <w:rFonts w:ascii="宋体" w:eastAsia="宋体" w:hAnsi="宋体" w:cs="宋体" w:hint="eastAsia"/>
                <w:bCs/>
                <w:sz w:val="28"/>
                <w:szCs w:val="28"/>
              </w:rPr>
              <w:t>（如有特殊情况，可另附说明）</w:t>
            </w:r>
          </w:p>
          <w:p w:rsidR="000F68B0" w:rsidRPr="003A1883" w:rsidRDefault="000F68B0" w:rsidP="000F68B0">
            <w:pPr>
              <w:autoSpaceDE w:val="0"/>
              <w:spacing w:line="480" w:lineRule="exact"/>
              <w:ind w:firstLineChars="200" w:firstLine="31680"/>
              <w:jc w:val="left"/>
              <w:rPr>
                <w:rFonts w:ascii="宋体" w:eastAsia="宋体" w:hAnsi="宋体" w:cs="宋体"/>
                <w:bCs/>
                <w:sz w:val="28"/>
                <w:szCs w:val="28"/>
              </w:rPr>
            </w:pPr>
          </w:p>
          <w:p w:rsidR="000F68B0" w:rsidRPr="003A1883" w:rsidRDefault="000F68B0" w:rsidP="000F68B0">
            <w:pPr>
              <w:autoSpaceDE w:val="0"/>
              <w:spacing w:line="480" w:lineRule="exact"/>
              <w:ind w:firstLineChars="200" w:firstLine="31680"/>
              <w:jc w:val="left"/>
              <w:rPr>
                <w:rFonts w:ascii="宋体" w:eastAsia="宋体" w:hAnsi="宋体" w:cs="宋体"/>
                <w:bCs/>
                <w:sz w:val="28"/>
                <w:szCs w:val="28"/>
              </w:rPr>
            </w:pPr>
            <w:r w:rsidRPr="003A1883">
              <w:rPr>
                <w:rFonts w:ascii="宋体" w:eastAsia="宋体" w:hAnsi="宋体" w:cs="宋体" w:hint="eastAsia"/>
                <w:bCs/>
                <w:sz w:val="28"/>
                <w:szCs w:val="28"/>
              </w:rPr>
              <w:t>法定代表人（执行合伙事务的合伙人）签名：</w:t>
            </w:r>
          </w:p>
          <w:p w:rsidR="000F68B0" w:rsidRPr="003A1883" w:rsidRDefault="000F68B0" w:rsidP="000F68B0">
            <w:pPr>
              <w:autoSpaceDE w:val="0"/>
              <w:spacing w:line="480" w:lineRule="exact"/>
              <w:ind w:firstLineChars="200" w:firstLine="31680"/>
              <w:jc w:val="left"/>
              <w:rPr>
                <w:rFonts w:ascii="宋体" w:eastAsia="宋体" w:hAnsi="宋体" w:cs="宋体"/>
                <w:bCs/>
                <w:sz w:val="28"/>
                <w:szCs w:val="28"/>
              </w:rPr>
            </w:pPr>
            <w:r w:rsidRPr="003A1883">
              <w:rPr>
                <w:rFonts w:ascii="宋体" w:eastAsia="宋体" w:hAnsi="宋体" w:cs="宋体"/>
                <w:bCs/>
                <w:sz w:val="28"/>
                <w:szCs w:val="28"/>
              </w:rPr>
              <w:t xml:space="preserve">                        </w:t>
            </w:r>
            <w:r w:rsidRPr="003A1883">
              <w:rPr>
                <w:rFonts w:ascii="宋体" w:eastAsia="宋体" w:hAnsi="宋体" w:cs="宋体" w:hint="eastAsia"/>
                <w:bCs/>
                <w:sz w:val="28"/>
                <w:szCs w:val="28"/>
              </w:rPr>
              <w:t>（资产评估机构盖章）</w:t>
            </w:r>
          </w:p>
        </w:tc>
      </w:tr>
    </w:tbl>
    <w:p w:rsidR="000F68B0" w:rsidRDefault="000F68B0" w:rsidP="00C178C5">
      <w:pPr>
        <w:spacing w:line="540" w:lineRule="exact"/>
        <w:jc w:val="left"/>
        <w:rPr>
          <w:rFonts w:ascii="宋体" w:eastAsia="宋体" w:cs="仿宋_GB2312"/>
          <w:szCs w:val="32"/>
        </w:rPr>
      </w:pPr>
    </w:p>
    <w:bookmarkEnd w:id="0"/>
    <w:p w:rsidR="000F68B0" w:rsidRPr="007F26E2" w:rsidRDefault="000F68B0" w:rsidP="00C178C5">
      <w:pPr>
        <w:spacing w:line="540" w:lineRule="exact"/>
        <w:jc w:val="left"/>
        <w:rPr>
          <w:rFonts w:ascii="宋体" w:eastAsia="宋体" w:cs="仿宋_GB2312"/>
          <w:szCs w:val="32"/>
        </w:rPr>
      </w:pPr>
    </w:p>
    <w:sectPr w:rsidR="000F68B0" w:rsidRPr="007F26E2" w:rsidSect="00A15859">
      <w:headerReference w:type="even" r:id="rId6"/>
      <w:headerReference w:type="default" r:id="rId7"/>
      <w:footerReference w:type="even" r:id="rId8"/>
      <w:footerReference w:type="default" r:id="rId9"/>
      <w:pgSz w:w="11906" w:h="16838" w:code="9"/>
      <w:pgMar w:top="2098" w:right="1531" w:bottom="1985" w:left="1474" w:header="851" w:footer="1247" w:gutter="0"/>
      <w:pgNumType w:start="1"/>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8B0" w:rsidRDefault="000F68B0">
      <w:r>
        <w:separator/>
      </w:r>
    </w:p>
  </w:endnote>
  <w:endnote w:type="continuationSeparator" w:id="0">
    <w:p w:rsidR="000F68B0" w:rsidRDefault="000F68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8B0" w:rsidRDefault="000F68B0">
    <w:pPr>
      <w:pStyle w:val="Footer"/>
      <w:jc w:val="both"/>
      <w:rPr>
        <w:rFonts w:ascii="仿宋_GB2312"/>
        <w:sz w:val="24"/>
        <w:szCs w:val="24"/>
      </w:rPr>
    </w:pPr>
    <w:r>
      <w:rPr>
        <w:noProof/>
      </w:rPr>
      <w:pict>
        <v:shapetype id="_x0000_t202" coordsize="21600,21600" o:spt="202" path="m,l,21600r21600,l21600,xe">
          <v:stroke joinstyle="miter"/>
          <v:path gradientshapeok="t" o:connecttype="rect"/>
        </v:shapetype>
        <v:shape id="文本框 4" o:spid="_x0000_s2049" type="#_x0000_t202" style="position:absolute;left:0;text-align:left;margin-left:22.85pt;margin-top:-.45pt;width:2in;height:2in;z-index:251658240;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GdByePdAAAACAEAAA8AAABkcnMvZG93bnJldi54&#10;bWxMj71Ow0AQhHsk3uG0SHTJOXEgwXgdQYQpkYhTpLzYi224H+vu4pi3Z6mgHM1o5pt8OxktRvKh&#10;dxZhMU9AkK1d09sW4VCVsw2IEJVtlHaWEL4pwLa4vspV1riLfadxH1vBJTZkCqGLccikDHVHRoW5&#10;G8iy9+G8UZGlb2Xj1YXLjZbLJLmXRvWWFzo10K6j+mt/Ngi7sqr8SMHrI72W6efb84peJsTbm+np&#10;EUSkKf6F4Ref0aFgppM72yYIjbC6W3MSYfYAgu00TVmfEJab9QJkkcv/B4ofAAAA//8DAFBLAQIt&#10;ABQABgAIAAAAIQC2gziS/gAAAOEBAAATAAAAAAAAAAAAAAAAAAAAAABbQ29udGVudF9UeXBlc10u&#10;eG1sUEsBAi0AFAAGAAgAAAAhADj9If/WAAAAlAEAAAsAAAAAAAAAAAAAAAAALwEAAF9yZWxzLy5y&#10;ZWxzUEsBAi0AFAAGAAgAAAAhAO3pYmthAgAACgUAAA4AAAAAAAAAAAAAAAAALgIAAGRycy9lMm9E&#10;b2MueG1sUEsBAi0AFAAGAAgAAAAhAGdByePdAAAACAEAAA8AAAAAAAAAAAAAAAAAuwQAAGRycy9k&#10;b3ducmV2LnhtbFBLBQYAAAAABAAEAPMAAADFBQAAAAA=&#10;" filled="f" stroked="f" strokeweight=".5pt">
          <v:textbox style="mso-fit-shape-to-text:t" inset="0,0,0,0">
            <w:txbxContent>
              <w:p w:rsidR="000F68B0" w:rsidRDefault="000F68B0">
                <w:pPr>
                  <w:pStyle w:val="Footer"/>
                  <w:rPr>
                    <w:rFonts w:ascii="宋体" w:eastAsia="宋体" w:hAnsi="宋体" w:cs="宋体"/>
                    <w:sz w:val="28"/>
                    <w:szCs w:val="28"/>
                  </w:rPr>
                </w:pPr>
                <w:r>
                  <w:rPr>
                    <w:rFonts w:ascii="宋体" w:eastAsia="宋体" w:hAnsi="宋体" w:cs="宋体"/>
                    <w:sz w:val="28"/>
                    <w:szCs w:val="28"/>
                  </w:rPr>
                  <w:t xml:space="preserve">— </w:t>
                </w:r>
                <w:r>
                  <w:rPr>
                    <w:rFonts w:ascii="宋体" w:eastAsia="宋体" w:hAnsi="宋体" w:cs="宋体"/>
                    <w:sz w:val="28"/>
                    <w:szCs w:val="28"/>
                  </w:rPr>
                  <w:fldChar w:fldCharType="begin"/>
                </w:r>
                <w:r>
                  <w:rPr>
                    <w:rFonts w:ascii="宋体" w:eastAsia="宋体" w:hAnsi="宋体" w:cs="宋体"/>
                    <w:sz w:val="28"/>
                    <w:szCs w:val="28"/>
                  </w:rPr>
                  <w:instrText xml:space="preserve"> PAGE  \* MERGEFORMAT </w:instrText>
                </w:r>
                <w:r>
                  <w:rPr>
                    <w:rFonts w:ascii="宋体" w:eastAsia="宋体" w:hAnsi="宋体" w:cs="宋体"/>
                    <w:sz w:val="28"/>
                    <w:szCs w:val="28"/>
                  </w:rPr>
                  <w:fldChar w:fldCharType="separate"/>
                </w:r>
                <w:r>
                  <w:rPr>
                    <w:rFonts w:ascii="宋体" w:eastAsia="宋体" w:hAnsi="宋体" w:cs="宋体"/>
                    <w:noProof/>
                    <w:sz w:val="28"/>
                    <w:szCs w:val="28"/>
                  </w:rPr>
                  <w:t>4</w:t>
                </w:r>
                <w:r>
                  <w:rPr>
                    <w:rFonts w:ascii="宋体" w:eastAsia="宋体" w:hAnsi="宋体" w:cs="宋体"/>
                    <w:sz w:val="28"/>
                    <w:szCs w:val="28"/>
                  </w:rPr>
                  <w:fldChar w:fldCharType="end"/>
                </w:r>
                <w:r>
                  <w:rPr>
                    <w:rFonts w:ascii="宋体" w:eastAsia="宋体" w:hAnsi="宋体" w:cs="宋体"/>
                    <w:sz w:val="28"/>
                    <w:szCs w:val="28"/>
                  </w:rPr>
                  <w:t xml:space="preserve"> —</w:t>
                </w:r>
              </w:p>
            </w:txbxContent>
          </v:textbox>
          <w10:wrap anchorx="margin"/>
        </v:shape>
      </w:pict>
    </w:r>
  </w:p>
  <w:p w:rsidR="000F68B0" w:rsidRDefault="000F68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8B0" w:rsidRDefault="000F68B0">
    <w:pPr>
      <w:pStyle w:val="Footer"/>
      <w:jc w:val="both"/>
      <w:rPr>
        <w:rFonts w:ascii="仿宋_GB2312"/>
        <w:sz w:val="24"/>
        <w:szCs w:val="24"/>
      </w:rPr>
    </w:pPr>
    <w:r>
      <w:rPr>
        <w:noProof/>
      </w:rPr>
      <w:pict>
        <v:shapetype id="_x0000_t202" coordsize="21600,21600" o:spt="202" path="m,l,21600r21600,l21600,xe">
          <v:stroke joinstyle="miter"/>
          <v:path gradientshapeok="t" o:connecttype="rect"/>
        </v:shapetype>
        <v:shape id="文本框 2" o:spid="_x0000_s2050" type="#_x0000_t202" style="position:absolute;left:0;text-align:left;margin-left:371.75pt;margin-top:.2pt;width:2in;height:2in;z-index:251657216;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K4BEedwAAAAJAQAADwAAAGRycy9kb3ducmV2&#10;LnhtbEyPwU7DMBBE70j8g7VI3KjTJkAUsqmgIhyRaDhwdOMlCcTryHbT8Pe4JziOZjTzptwuZhQz&#10;OT9YRlivEhDErdUDdwjvTX2Tg/BBsVajZUL4IQ/b6vKiVIW2J36jeR86EUvYFwqhD2EqpPRtT0b5&#10;lZ2Io/dpnVEhStdJ7dQplptRbpLkTho1cFzo1US7ntrv/dEg7OqmcTN5N37QS51+vT5l9LwgXl8t&#10;jw8gAi3hLwxn/IgOVWQ62CNrL0aE+yy9jVGEDMTZTtJ11AeETZ5nIKtS/n9Q/QIAAP//AwBQSwEC&#10;LQAUAAYACAAAACEAtoM4kv4AAADhAQAAEwAAAAAAAAAAAAAAAAAAAAAAW0NvbnRlbnRfVHlwZXNd&#10;LnhtbFBLAQItABQABgAIAAAAIQA4/SH/1gAAAJQBAAALAAAAAAAAAAAAAAAAAC8BAABfcmVscy8u&#10;cmVsc1BLAQItABQABgAIAAAAIQA7GNe+YwIAABEFAAAOAAAAAAAAAAAAAAAAAC4CAABkcnMvZTJv&#10;RG9jLnhtbFBLAQItABQABgAIAAAAIQArgER53AAAAAkBAAAPAAAAAAAAAAAAAAAAAL0EAABkcnMv&#10;ZG93bnJldi54bWxQSwUGAAAAAAQABADzAAAAxgUAAAAA&#10;" filled="f" stroked="f" strokeweight=".5pt">
          <v:textbox style="mso-fit-shape-to-text:t" inset="0,0,0,0">
            <w:txbxContent>
              <w:p w:rsidR="000F68B0" w:rsidRDefault="000F68B0">
                <w:pPr>
                  <w:pStyle w:val="Footer"/>
                  <w:rPr>
                    <w:rFonts w:ascii="宋体" w:eastAsia="宋体" w:hAnsi="宋体" w:cs="宋体"/>
                    <w:sz w:val="28"/>
                    <w:szCs w:val="28"/>
                  </w:rPr>
                </w:pPr>
                <w:r>
                  <w:rPr>
                    <w:rFonts w:ascii="宋体" w:eastAsia="宋体" w:hAnsi="宋体" w:cs="宋体"/>
                    <w:sz w:val="28"/>
                    <w:szCs w:val="28"/>
                  </w:rPr>
                  <w:t xml:space="preserve">— </w:t>
                </w:r>
                <w:r>
                  <w:rPr>
                    <w:rFonts w:ascii="宋体" w:eastAsia="宋体" w:hAnsi="宋体" w:cs="宋体"/>
                    <w:sz w:val="28"/>
                    <w:szCs w:val="28"/>
                  </w:rPr>
                  <w:fldChar w:fldCharType="begin"/>
                </w:r>
                <w:r>
                  <w:rPr>
                    <w:rFonts w:ascii="宋体" w:eastAsia="宋体" w:hAnsi="宋体" w:cs="宋体"/>
                    <w:sz w:val="28"/>
                    <w:szCs w:val="28"/>
                  </w:rPr>
                  <w:instrText xml:space="preserve"> PAGE  \* MERGEFORMAT </w:instrText>
                </w:r>
                <w:r>
                  <w:rPr>
                    <w:rFonts w:ascii="宋体" w:eastAsia="宋体" w:hAnsi="宋体" w:cs="宋体"/>
                    <w:sz w:val="28"/>
                    <w:szCs w:val="28"/>
                  </w:rPr>
                  <w:fldChar w:fldCharType="separate"/>
                </w:r>
                <w:r>
                  <w:rPr>
                    <w:rFonts w:ascii="宋体" w:eastAsia="宋体" w:hAnsi="宋体" w:cs="宋体"/>
                    <w:noProof/>
                    <w:sz w:val="28"/>
                    <w:szCs w:val="28"/>
                  </w:rPr>
                  <w:t>3</w:t>
                </w:r>
                <w:r>
                  <w:rPr>
                    <w:rFonts w:ascii="宋体" w:eastAsia="宋体" w:hAnsi="宋体" w:cs="宋体"/>
                    <w:sz w:val="28"/>
                    <w:szCs w:val="28"/>
                  </w:rPr>
                  <w:fldChar w:fldCharType="end"/>
                </w:r>
                <w:r>
                  <w:rPr>
                    <w:rFonts w:ascii="宋体" w:eastAsia="宋体" w:hAnsi="宋体" w:cs="宋体"/>
                    <w:sz w:val="28"/>
                    <w:szCs w:val="28"/>
                  </w:rPr>
                  <w:t xml:space="preserve"> —</w:t>
                </w:r>
              </w:p>
            </w:txbxContent>
          </v:textbox>
          <w10:wrap anchorx="margin"/>
        </v:shape>
      </w:pict>
    </w:r>
  </w:p>
  <w:p w:rsidR="000F68B0" w:rsidRDefault="000F68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8B0" w:rsidRDefault="000F68B0">
      <w:r>
        <w:separator/>
      </w:r>
    </w:p>
  </w:footnote>
  <w:footnote w:type="continuationSeparator" w:id="0">
    <w:p w:rsidR="000F68B0" w:rsidRDefault="000F68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8B0" w:rsidRDefault="000F68B0">
    <w:pPr>
      <w:pStyle w:val="Header"/>
      <w:pBdr>
        <w:bottom w:val="none" w:sz="0" w:space="0" w:color="auto"/>
      </w:pBdr>
      <w:tabs>
        <w:tab w:val="left" w:pos="7478"/>
      </w:tabs>
      <w:jc w:val="left"/>
    </w:pP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8B0" w:rsidRDefault="000F68B0">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420"/>
  <w:evenAndOddHeaders/>
  <w:drawingGridHorizontalSpacing w:val="158"/>
  <w:drawingGridVerticalSpacing w:val="579"/>
  <w:noPunctuationKerning/>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jBmMTJiODUyZmIyOTA5MWVhYjkwNzk1MTAxY2E2YjEifQ=="/>
  </w:docVars>
  <w:rsids>
    <w:rsidRoot w:val="00DC293F"/>
    <w:rsid w:val="00010B90"/>
    <w:rsid w:val="00017483"/>
    <w:rsid w:val="0002533E"/>
    <w:rsid w:val="000358CA"/>
    <w:rsid w:val="00037A27"/>
    <w:rsid w:val="0004494D"/>
    <w:rsid w:val="00053069"/>
    <w:rsid w:val="0007379B"/>
    <w:rsid w:val="0007714C"/>
    <w:rsid w:val="00086527"/>
    <w:rsid w:val="000B27DF"/>
    <w:rsid w:val="000C63A2"/>
    <w:rsid w:val="000D315A"/>
    <w:rsid w:val="000E2FA6"/>
    <w:rsid w:val="000E4274"/>
    <w:rsid w:val="000E4A5B"/>
    <w:rsid w:val="000E79DF"/>
    <w:rsid w:val="000F68B0"/>
    <w:rsid w:val="001040F5"/>
    <w:rsid w:val="00116EA4"/>
    <w:rsid w:val="00130119"/>
    <w:rsid w:val="001620E9"/>
    <w:rsid w:val="001A34D2"/>
    <w:rsid w:val="001A5997"/>
    <w:rsid w:val="001B38B0"/>
    <w:rsid w:val="001F2025"/>
    <w:rsid w:val="001F36AA"/>
    <w:rsid w:val="001F6239"/>
    <w:rsid w:val="00222345"/>
    <w:rsid w:val="002354AA"/>
    <w:rsid w:val="0024393E"/>
    <w:rsid w:val="00266C48"/>
    <w:rsid w:val="00267FA3"/>
    <w:rsid w:val="00281C3F"/>
    <w:rsid w:val="0029561A"/>
    <w:rsid w:val="002A725A"/>
    <w:rsid w:val="002C27B1"/>
    <w:rsid w:val="002D6332"/>
    <w:rsid w:val="00312D8B"/>
    <w:rsid w:val="00315DEC"/>
    <w:rsid w:val="00342DE5"/>
    <w:rsid w:val="00356D44"/>
    <w:rsid w:val="0036775D"/>
    <w:rsid w:val="003740D3"/>
    <w:rsid w:val="00382B1A"/>
    <w:rsid w:val="003965E3"/>
    <w:rsid w:val="003A1883"/>
    <w:rsid w:val="003D6F21"/>
    <w:rsid w:val="003D77CC"/>
    <w:rsid w:val="003E06E4"/>
    <w:rsid w:val="004116AB"/>
    <w:rsid w:val="00411E78"/>
    <w:rsid w:val="00425ACF"/>
    <w:rsid w:val="00461AEE"/>
    <w:rsid w:val="00463C67"/>
    <w:rsid w:val="0046679F"/>
    <w:rsid w:val="004760B1"/>
    <w:rsid w:val="00496DA9"/>
    <w:rsid w:val="004B422C"/>
    <w:rsid w:val="004C1DA1"/>
    <w:rsid w:val="004D09BB"/>
    <w:rsid w:val="004D5D65"/>
    <w:rsid w:val="00546687"/>
    <w:rsid w:val="005468AA"/>
    <w:rsid w:val="00556618"/>
    <w:rsid w:val="00567B70"/>
    <w:rsid w:val="0058060F"/>
    <w:rsid w:val="0059172B"/>
    <w:rsid w:val="005971DF"/>
    <w:rsid w:val="005C017B"/>
    <w:rsid w:val="005C351A"/>
    <w:rsid w:val="005E55A5"/>
    <w:rsid w:val="006056AA"/>
    <w:rsid w:val="00617377"/>
    <w:rsid w:val="006309E3"/>
    <w:rsid w:val="006577AD"/>
    <w:rsid w:val="00684992"/>
    <w:rsid w:val="006972E4"/>
    <w:rsid w:val="006A7AEB"/>
    <w:rsid w:val="006C2515"/>
    <w:rsid w:val="007166ED"/>
    <w:rsid w:val="007220DC"/>
    <w:rsid w:val="00726663"/>
    <w:rsid w:val="00726732"/>
    <w:rsid w:val="00754553"/>
    <w:rsid w:val="007619C1"/>
    <w:rsid w:val="00781CE8"/>
    <w:rsid w:val="00791938"/>
    <w:rsid w:val="007A5ACB"/>
    <w:rsid w:val="007B4CBC"/>
    <w:rsid w:val="007C41B1"/>
    <w:rsid w:val="007E3F6D"/>
    <w:rsid w:val="007F26E2"/>
    <w:rsid w:val="00814026"/>
    <w:rsid w:val="00820D2D"/>
    <w:rsid w:val="00823751"/>
    <w:rsid w:val="00837681"/>
    <w:rsid w:val="00840074"/>
    <w:rsid w:val="00847856"/>
    <w:rsid w:val="00863F45"/>
    <w:rsid w:val="008729FF"/>
    <w:rsid w:val="008751FA"/>
    <w:rsid w:val="00877F2C"/>
    <w:rsid w:val="00891189"/>
    <w:rsid w:val="008B252A"/>
    <w:rsid w:val="008B28D8"/>
    <w:rsid w:val="008B5A42"/>
    <w:rsid w:val="008B5C46"/>
    <w:rsid w:val="008C4624"/>
    <w:rsid w:val="008D1D3F"/>
    <w:rsid w:val="008F168C"/>
    <w:rsid w:val="00911F2A"/>
    <w:rsid w:val="00954735"/>
    <w:rsid w:val="00956A3F"/>
    <w:rsid w:val="00967D3A"/>
    <w:rsid w:val="00980F91"/>
    <w:rsid w:val="00983EBB"/>
    <w:rsid w:val="009959FB"/>
    <w:rsid w:val="009A0BAE"/>
    <w:rsid w:val="009B35C5"/>
    <w:rsid w:val="009B6375"/>
    <w:rsid w:val="009C0695"/>
    <w:rsid w:val="009D1BBD"/>
    <w:rsid w:val="009E5003"/>
    <w:rsid w:val="00A15859"/>
    <w:rsid w:val="00A52B4C"/>
    <w:rsid w:val="00A54198"/>
    <w:rsid w:val="00A77506"/>
    <w:rsid w:val="00A9049F"/>
    <w:rsid w:val="00AC123D"/>
    <w:rsid w:val="00AD7021"/>
    <w:rsid w:val="00AF155E"/>
    <w:rsid w:val="00AF3EF5"/>
    <w:rsid w:val="00AF7D8B"/>
    <w:rsid w:val="00B1101A"/>
    <w:rsid w:val="00B342C6"/>
    <w:rsid w:val="00B63121"/>
    <w:rsid w:val="00B63EA7"/>
    <w:rsid w:val="00B67F92"/>
    <w:rsid w:val="00B74E64"/>
    <w:rsid w:val="00B81299"/>
    <w:rsid w:val="00B82EF0"/>
    <w:rsid w:val="00BA2904"/>
    <w:rsid w:val="00BA37F2"/>
    <w:rsid w:val="00BA7F8B"/>
    <w:rsid w:val="00BD212A"/>
    <w:rsid w:val="00BE6D50"/>
    <w:rsid w:val="00BF1F46"/>
    <w:rsid w:val="00C11E19"/>
    <w:rsid w:val="00C16552"/>
    <w:rsid w:val="00C178C5"/>
    <w:rsid w:val="00C208E4"/>
    <w:rsid w:val="00C35CB1"/>
    <w:rsid w:val="00C36193"/>
    <w:rsid w:val="00C6422A"/>
    <w:rsid w:val="00C769AF"/>
    <w:rsid w:val="00C97022"/>
    <w:rsid w:val="00D127E2"/>
    <w:rsid w:val="00D12BDA"/>
    <w:rsid w:val="00D33964"/>
    <w:rsid w:val="00D33FD7"/>
    <w:rsid w:val="00D65E9F"/>
    <w:rsid w:val="00D77864"/>
    <w:rsid w:val="00D77F19"/>
    <w:rsid w:val="00D84369"/>
    <w:rsid w:val="00D85EF6"/>
    <w:rsid w:val="00D919FE"/>
    <w:rsid w:val="00D9287B"/>
    <w:rsid w:val="00D97022"/>
    <w:rsid w:val="00DA6FCC"/>
    <w:rsid w:val="00DC293F"/>
    <w:rsid w:val="00DD07D9"/>
    <w:rsid w:val="00DD6186"/>
    <w:rsid w:val="00DE04E5"/>
    <w:rsid w:val="00DF191F"/>
    <w:rsid w:val="00E0063B"/>
    <w:rsid w:val="00E155FF"/>
    <w:rsid w:val="00E27A8A"/>
    <w:rsid w:val="00E37209"/>
    <w:rsid w:val="00E41EC4"/>
    <w:rsid w:val="00E447B4"/>
    <w:rsid w:val="00E7628C"/>
    <w:rsid w:val="00E908F7"/>
    <w:rsid w:val="00E96E8F"/>
    <w:rsid w:val="00ED2617"/>
    <w:rsid w:val="00EF554D"/>
    <w:rsid w:val="00F010EF"/>
    <w:rsid w:val="00F0706E"/>
    <w:rsid w:val="00F42591"/>
    <w:rsid w:val="00F74403"/>
    <w:rsid w:val="00F92602"/>
    <w:rsid w:val="00F939F8"/>
    <w:rsid w:val="00FB68B3"/>
    <w:rsid w:val="00FD0A53"/>
    <w:rsid w:val="00FE017B"/>
    <w:rsid w:val="02FD55AF"/>
    <w:rsid w:val="050A2BB1"/>
    <w:rsid w:val="051E3F6A"/>
    <w:rsid w:val="05211B04"/>
    <w:rsid w:val="08053913"/>
    <w:rsid w:val="084003FB"/>
    <w:rsid w:val="08931CC8"/>
    <w:rsid w:val="09EB38C9"/>
    <w:rsid w:val="0A984BB5"/>
    <w:rsid w:val="0BE96AF9"/>
    <w:rsid w:val="0F766F46"/>
    <w:rsid w:val="0F871EB3"/>
    <w:rsid w:val="12317640"/>
    <w:rsid w:val="127E7CB4"/>
    <w:rsid w:val="13501591"/>
    <w:rsid w:val="15323511"/>
    <w:rsid w:val="15C84623"/>
    <w:rsid w:val="162D575F"/>
    <w:rsid w:val="16351E52"/>
    <w:rsid w:val="170F165D"/>
    <w:rsid w:val="18687310"/>
    <w:rsid w:val="18C71806"/>
    <w:rsid w:val="19003EB6"/>
    <w:rsid w:val="19E567A8"/>
    <w:rsid w:val="1C814031"/>
    <w:rsid w:val="1D1615A1"/>
    <w:rsid w:val="1D2C021A"/>
    <w:rsid w:val="1F8C11E4"/>
    <w:rsid w:val="1F9973A8"/>
    <w:rsid w:val="236C71DC"/>
    <w:rsid w:val="28F21B94"/>
    <w:rsid w:val="2A0416AE"/>
    <w:rsid w:val="2CBA16B5"/>
    <w:rsid w:val="33C1667B"/>
    <w:rsid w:val="34A22B22"/>
    <w:rsid w:val="34ED18D1"/>
    <w:rsid w:val="366E12BB"/>
    <w:rsid w:val="3B8A478F"/>
    <w:rsid w:val="3EB06A1C"/>
    <w:rsid w:val="3EE86092"/>
    <w:rsid w:val="3F8921B4"/>
    <w:rsid w:val="3FD33550"/>
    <w:rsid w:val="405C7719"/>
    <w:rsid w:val="42037F59"/>
    <w:rsid w:val="434313B7"/>
    <w:rsid w:val="4844756E"/>
    <w:rsid w:val="4D890528"/>
    <w:rsid w:val="4DC0460A"/>
    <w:rsid w:val="5280598E"/>
    <w:rsid w:val="54A84FC1"/>
    <w:rsid w:val="54BA4CF5"/>
    <w:rsid w:val="553E76D4"/>
    <w:rsid w:val="5717642E"/>
    <w:rsid w:val="57D430BE"/>
    <w:rsid w:val="5CDF6545"/>
    <w:rsid w:val="5E107BD8"/>
    <w:rsid w:val="621940EA"/>
    <w:rsid w:val="65C14060"/>
    <w:rsid w:val="687B47AF"/>
    <w:rsid w:val="69695583"/>
    <w:rsid w:val="6D2D1CED"/>
    <w:rsid w:val="6F0E25C6"/>
    <w:rsid w:val="6FC07FEB"/>
    <w:rsid w:val="707E58B6"/>
    <w:rsid w:val="744B03FA"/>
    <w:rsid w:val="75A414BA"/>
    <w:rsid w:val="76111BB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6ED"/>
    <w:pPr>
      <w:widowControl w:val="0"/>
      <w:jc w:val="both"/>
    </w:pPr>
    <w:rPr>
      <w:rFonts w:eastAsia="仿宋_GB2312"/>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7166ED"/>
    <w:pPr>
      <w:jc w:val="left"/>
    </w:pPr>
  </w:style>
  <w:style w:type="character" w:customStyle="1" w:styleId="CommentTextChar">
    <w:name w:val="Comment Text Char"/>
    <w:basedOn w:val="DefaultParagraphFont"/>
    <w:link w:val="CommentText"/>
    <w:uiPriority w:val="99"/>
    <w:semiHidden/>
    <w:locked/>
    <w:rsid w:val="00F42591"/>
    <w:rPr>
      <w:rFonts w:eastAsia="仿宋_GB2312" w:cs="Times New Roman"/>
      <w:kern w:val="2"/>
      <w:sz w:val="22"/>
      <w:szCs w:val="22"/>
    </w:rPr>
  </w:style>
  <w:style w:type="paragraph" w:styleId="Footer">
    <w:name w:val="footer"/>
    <w:basedOn w:val="Normal"/>
    <w:link w:val="FooterChar"/>
    <w:uiPriority w:val="99"/>
    <w:rsid w:val="007166E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166ED"/>
    <w:rPr>
      <w:rFonts w:cs="Times New Roman"/>
      <w:sz w:val="18"/>
      <w:szCs w:val="18"/>
    </w:rPr>
  </w:style>
  <w:style w:type="paragraph" w:styleId="Header">
    <w:name w:val="header"/>
    <w:basedOn w:val="Normal"/>
    <w:link w:val="HeaderChar"/>
    <w:uiPriority w:val="99"/>
    <w:rsid w:val="007166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7166ED"/>
    <w:rPr>
      <w:rFonts w:cs="Times New Roman"/>
      <w:sz w:val="18"/>
      <w:szCs w:val="18"/>
    </w:rPr>
  </w:style>
  <w:style w:type="character" w:styleId="Hyperlink">
    <w:name w:val="Hyperlink"/>
    <w:basedOn w:val="DefaultParagraphFont"/>
    <w:uiPriority w:val="99"/>
    <w:rsid w:val="007166ED"/>
    <w:rPr>
      <w:rFonts w:cs="Times New Roman"/>
      <w:color w:val="0000FF"/>
      <w:u w:val="single"/>
    </w:rPr>
  </w:style>
  <w:style w:type="paragraph" w:styleId="ListParagraph">
    <w:name w:val="List Paragraph"/>
    <w:basedOn w:val="Normal"/>
    <w:uiPriority w:val="99"/>
    <w:qFormat/>
    <w:rsid w:val="007166ED"/>
    <w:pPr>
      <w:ind w:firstLineChars="200" w:firstLine="420"/>
    </w:pPr>
  </w:style>
  <w:style w:type="character" w:customStyle="1" w:styleId="1">
    <w:name w:val="未处理的提及1"/>
    <w:basedOn w:val="DefaultParagraphFont"/>
    <w:uiPriority w:val="99"/>
    <w:semiHidden/>
    <w:rsid w:val="008B5C46"/>
    <w:rPr>
      <w:rFonts w:cs="Times New Roman"/>
      <w:color w:val="605E5C"/>
      <w:shd w:val="clear" w:color="auto" w:fill="E1DFDD"/>
    </w:rPr>
  </w:style>
  <w:style w:type="table" w:styleId="TableGrid">
    <w:name w:val="Table Grid"/>
    <w:basedOn w:val="TableNormal"/>
    <w:uiPriority w:val="99"/>
    <w:rsid w:val="008B5C46"/>
    <w:rPr>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uiPriority w:val="99"/>
    <w:semiHidden/>
    <w:rsid w:val="006972E4"/>
    <w:pPr>
      <w:ind w:leftChars="2500" w:left="100"/>
    </w:pPr>
  </w:style>
  <w:style w:type="character" w:customStyle="1" w:styleId="DateChar">
    <w:name w:val="Date Char"/>
    <w:basedOn w:val="DefaultParagraphFont"/>
    <w:link w:val="Date"/>
    <w:uiPriority w:val="99"/>
    <w:semiHidden/>
    <w:locked/>
    <w:rsid w:val="006972E4"/>
    <w:rPr>
      <w:rFonts w:eastAsia="仿宋_GB2312" w:cs="Times New Roman"/>
      <w:kern w:val="2"/>
      <w:sz w:val="22"/>
      <w:szCs w:val="22"/>
    </w:rPr>
  </w:style>
  <w:style w:type="paragraph" w:styleId="BalloonText">
    <w:name w:val="Balloon Text"/>
    <w:basedOn w:val="Normal"/>
    <w:link w:val="BalloonTextChar"/>
    <w:uiPriority w:val="99"/>
    <w:semiHidden/>
    <w:rsid w:val="006972E4"/>
    <w:rPr>
      <w:sz w:val="18"/>
      <w:szCs w:val="18"/>
    </w:rPr>
  </w:style>
  <w:style w:type="character" w:customStyle="1" w:styleId="BalloonTextChar">
    <w:name w:val="Balloon Text Char"/>
    <w:basedOn w:val="DefaultParagraphFont"/>
    <w:link w:val="BalloonText"/>
    <w:uiPriority w:val="99"/>
    <w:semiHidden/>
    <w:locked/>
    <w:rsid w:val="006972E4"/>
    <w:rPr>
      <w:rFonts w:eastAsia="仿宋_GB2312" w:cs="Times New Roman"/>
      <w:kern w:val="2"/>
      <w:sz w:val="18"/>
      <w:szCs w:val="18"/>
    </w:rPr>
  </w:style>
  <w:style w:type="character" w:styleId="CommentReference">
    <w:name w:val="annotation reference"/>
    <w:basedOn w:val="DefaultParagraphFont"/>
    <w:uiPriority w:val="99"/>
    <w:semiHidden/>
    <w:rsid w:val="00F42591"/>
    <w:rPr>
      <w:rFonts w:cs="Times New Roman"/>
      <w:sz w:val="21"/>
      <w:szCs w:val="21"/>
    </w:rPr>
  </w:style>
  <w:style w:type="paragraph" w:styleId="CommentSubject">
    <w:name w:val="annotation subject"/>
    <w:basedOn w:val="CommentText"/>
    <w:next w:val="CommentText"/>
    <w:link w:val="CommentSubjectChar"/>
    <w:uiPriority w:val="99"/>
    <w:semiHidden/>
    <w:rsid w:val="00F42591"/>
    <w:rPr>
      <w:b/>
      <w:bCs/>
    </w:rPr>
  </w:style>
  <w:style w:type="character" w:customStyle="1" w:styleId="CommentSubjectChar">
    <w:name w:val="Comment Subject Char"/>
    <w:basedOn w:val="CommentTextChar"/>
    <w:link w:val="CommentSubject"/>
    <w:uiPriority w:val="99"/>
    <w:semiHidden/>
    <w:locked/>
    <w:rsid w:val="00F42591"/>
    <w:rPr>
      <w:b/>
      <w:bCs/>
    </w:rPr>
  </w:style>
  <w:style w:type="paragraph" w:styleId="Revision">
    <w:name w:val="Revision"/>
    <w:hidden/>
    <w:uiPriority w:val="99"/>
    <w:rsid w:val="00F42591"/>
    <w:rPr>
      <w:rFonts w:eastAsia="仿宋_GB2312"/>
      <w:sz w:val="32"/>
    </w:rPr>
  </w:style>
</w:styles>
</file>

<file path=word/webSettings.xml><?xml version="1.0" encoding="utf-8"?>
<w:webSettings xmlns:r="http://schemas.openxmlformats.org/officeDocument/2006/relationships" xmlns:w="http://schemas.openxmlformats.org/wordprocessingml/2006/main">
  <w:divs>
    <w:div w:id="1537697941">
      <w:marLeft w:val="0"/>
      <w:marRight w:val="0"/>
      <w:marTop w:val="0"/>
      <w:marBottom w:val="0"/>
      <w:divBdr>
        <w:top w:val="none" w:sz="0" w:space="0" w:color="auto"/>
        <w:left w:val="none" w:sz="0" w:space="0" w:color="auto"/>
        <w:bottom w:val="none" w:sz="0" w:space="0" w:color="auto"/>
        <w:right w:val="none" w:sz="0" w:space="0" w:color="auto"/>
      </w:divBdr>
    </w:div>
    <w:div w:id="1537697942">
      <w:marLeft w:val="0"/>
      <w:marRight w:val="0"/>
      <w:marTop w:val="0"/>
      <w:marBottom w:val="0"/>
      <w:divBdr>
        <w:top w:val="none" w:sz="0" w:space="0" w:color="auto"/>
        <w:left w:val="none" w:sz="0" w:space="0" w:color="auto"/>
        <w:bottom w:val="none" w:sz="0" w:space="0" w:color="auto"/>
        <w:right w:val="none" w:sz="0" w:space="0" w:color="auto"/>
      </w:divBdr>
    </w:div>
    <w:div w:id="1537697943">
      <w:marLeft w:val="0"/>
      <w:marRight w:val="0"/>
      <w:marTop w:val="0"/>
      <w:marBottom w:val="0"/>
      <w:divBdr>
        <w:top w:val="none" w:sz="0" w:space="0" w:color="auto"/>
        <w:left w:val="none" w:sz="0" w:space="0" w:color="auto"/>
        <w:bottom w:val="none" w:sz="0" w:space="0" w:color="auto"/>
        <w:right w:val="none" w:sz="0" w:space="0" w:color="auto"/>
      </w:divBdr>
    </w:div>
    <w:div w:id="15376979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223</Words>
  <Characters>1274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中评协办〔2025〕67 号</dc:title>
  <dc:subject/>
  <dc:creator>来渊</dc:creator>
  <cp:keywords/>
  <dc:description/>
  <cp:lastModifiedBy>mei</cp:lastModifiedBy>
  <cp:revision>5</cp:revision>
  <cp:lastPrinted>2025-11-05T08:55:00Z</cp:lastPrinted>
  <dcterms:created xsi:type="dcterms:W3CDTF">2025-11-07T12:20:00Z</dcterms:created>
  <dcterms:modified xsi:type="dcterms:W3CDTF">2025-11-10T08:44:00Z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AEF1CB129C5F464F83DBEA45E4A478E9</vt:lpwstr>
  </property>
</Properties>
</file>