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2"/>
        </w:tabs>
        <w:rPr>
          <w:rFonts w:ascii="仿宋" w:hAnsi="仿宋" w:eastAsia="仿宋"/>
          <w:szCs w:val="32"/>
        </w:rPr>
      </w:pPr>
      <w:r>
        <w:rPr>
          <w:rFonts w:hint="eastAsia" w:ascii="仿宋" w:hAnsi="仿宋" w:eastAsia="仿宋"/>
          <w:szCs w:val="32"/>
        </w:rPr>
        <w:t>附件：</w:t>
      </w:r>
    </w:p>
    <w:p>
      <w:pPr>
        <w:spacing w:line="700" w:lineRule="exact"/>
        <w:jc w:val="center"/>
        <w:rPr>
          <w:rFonts w:ascii="宋体" w:hAnsi="宋体" w:eastAsia="宋体"/>
          <w:sz w:val="44"/>
          <w:szCs w:val="44"/>
        </w:rPr>
      </w:pPr>
      <w:r>
        <w:rPr>
          <w:rFonts w:hint="eastAsia" w:ascii="宋体" w:hAnsi="宋体" w:eastAsia="宋体"/>
          <w:sz w:val="44"/>
          <w:szCs w:val="44"/>
        </w:rPr>
        <w:t>中国资产评估协会关于印发</w:t>
      </w:r>
      <w:r>
        <w:rPr>
          <w:rFonts w:ascii="宋体" w:hAnsi="宋体" w:eastAsia="宋体"/>
          <w:sz w:val="44"/>
          <w:szCs w:val="44"/>
        </w:rPr>
        <w:br w:type="textWrapping"/>
      </w:r>
      <w:bookmarkStart w:id="14" w:name="_GoBack"/>
      <w:r>
        <w:rPr>
          <w:rFonts w:hint="eastAsia" w:ascii="宋体" w:hAnsi="宋体" w:eastAsia="宋体"/>
          <w:sz w:val="44"/>
          <w:szCs w:val="44"/>
        </w:rPr>
        <w:t>《中国资产评估协会会员管理办法》的通知</w:t>
      </w:r>
    </w:p>
    <w:bookmarkEnd w:id="14"/>
    <w:p>
      <w:pPr>
        <w:tabs>
          <w:tab w:val="left" w:pos="142"/>
        </w:tabs>
        <w:jc w:val="center"/>
        <w:rPr>
          <w:rFonts w:ascii="仿宋" w:hAnsi="仿宋" w:eastAsia="仿宋" w:cs="仿宋_GB2312"/>
          <w:szCs w:val="32"/>
        </w:rPr>
      </w:pPr>
    </w:p>
    <w:p>
      <w:pPr>
        <w:tabs>
          <w:tab w:val="left" w:pos="142"/>
        </w:tabs>
        <w:jc w:val="center"/>
        <w:rPr>
          <w:rFonts w:ascii="仿宋" w:hAnsi="仿宋" w:eastAsia="仿宋" w:cs="宋体"/>
          <w:color w:val="FFFFFF"/>
          <w:szCs w:val="32"/>
        </w:rPr>
      </w:pPr>
      <w:r>
        <w:rPr>
          <w:rFonts w:hint="eastAsia" w:ascii="仿宋" w:hAnsi="仿宋" w:eastAsia="仿宋" w:cs="仿宋_GB2312"/>
          <w:szCs w:val="32"/>
        </w:rPr>
        <w:t>中评协</w:t>
      </w:r>
      <w:r>
        <w:rPr>
          <w:rFonts w:hint="eastAsia" w:ascii="仿宋" w:hAnsi="仿宋" w:eastAsia="仿宋" w:cs="仿宋_GB2312"/>
          <w:color w:val="000000"/>
          <w:szCs w:val="32"/>
        </w:rPr>
        <w:t>〔</w:t>
      </w:r>
      <w:r>
        <w:rPr>
          <w:rFonts w:ascii="仿宋" w:hAnsi="仿宋" w:eastAsia="仿宋" w:cs="宋体"/>
          <w:szCs w:val="32"/>
          <w:lang w:val="zh-CN"/>
        </w:rPr>
        <w:t>2</w:t>
      </w:r>
      <w:r>
        <w:rPr>
          <w:rFonts w:ascii="仿宋" w:hAnsi="仿宋" w:eastAsia="仿宋" w:cs="宋体"/>
          <w:szCs w:val="32"/>
        </w:rPr>
        <w:t>023</w:t>
      </w:r>
      <w:r>
        <w:rPr>
          <w:rFonts w:hint="eastAsia" w:ascii="仿宋" w:hAnsi="仿宋" w:eastAsia="仿宋" w:cs="仿宋_GB2312"/>
          <w:szCs w:val="32"/>
          <w:lang w:val="zh-CN"/>
        </w:rPr>
        <w:t>〕</w:t>
      </w:r>
      <w:r>
        <w:rPr>
          <w:rFonts w:ascii="仿宋" w:hAnsi="仿宋" w:eastAsia="仿宋" w:cs="宋体"/>
          <w:szCs w:val="32"/>
        </w:rPr>
        <w:t xml:space="preserve">13 </w:t>
      </w:r>
      <w:r>
        <w:rPr>
          <w:rFonts w:hint="eastAsia" w:ascii="仿宋" w:hAnsi="仿宋" w:eastAsia="仿宋" w:cs="仿宋_GB2312"/>
          <w:szCs w:val="32"/>
          <w:lang w:val="zh-CN"/>
        </w:rPr>
        <w:t>号</w:t>
      </w:r>
    </w:p>
    <w:p>
      <w:pPr>
        <w:spacing w:line="700" w:lineRule="exact"/>
        <w:jc w:val="center"/>
        <w:rPr>
          <w:rFonts w:ascii="仿宋" w:hAnsi="仿宋" w:eastAsia="仿宋" w:cs="方正小标宋简体"/>
          <w:sz w:val="44"/>
          <w:szCs w:val="44"/>
        </w:rPr>
      </w:pPr>
    </w:p>
    <w:p>
      <w:pPr>
        <w:spacing w:line="580" w:lineRule="exact"/>
        <w:jc w:val="left"/>
        <w:rPr>
          <w:rFonts w:ascii="仿宋" w:hAnsi="仿宋" w:eastAsia="仿宋" w:cs="仿宋_GB2312"/>
          <w:szCs w:val="32"/>
          <w:lang w:val="zh-CN"/>
        </w:rPr>
      </w:pPr>
      <w:r>
        <w:rPr>
          <w:rFonts w:hint="eastAsia" w:ascii="仿宋" w:hAnsi="仿宋" w:eastAsia="仿宋" w:cs="仿宋_GB2312"/>
          <w:szCs w:val="32"/>
          <w:lang w:val="zh-CN"/>
        </w:rPr>
        <w:t>各省、自治区、直辖市、计划单列市资产评估协会（有关注册会计师协会）：</w:t>
      </w:r>
    </w:p>
    <w:p>
      <w:pPr>
        <w:spacing w:line="580" w:lineRule="exact"/>
        <w:ind w:firstLine="632" w:firstLineChars="200"/>
        <w:rPr>
          <w:rFonts w:ascii="仿宋" w:hAnsi="仿宋" w:eastAsia="仿宋" w:cs="仿宋_GB2312"/>
          <w:szCs w:val="32"/>
        </w:rPr>
      </w:pPr>
      <w:r>
        <w:rPr>
          <w:rFonts w:ascii="仿宋" w:hAnsi="仿宋" w:eastAsia="仿宋" w:cs="仿宋_GB2312"/>
          <w:szCs w:val="32"/>
        </w:rPr>
        <w:t>2023</w:t>
      </w:r>
      <w:r>
        <w:rPr>
          <w:rFonts w:hint="eastAsia" w:ascii="仿宋" w:hAnsi="仿宋" w:eastAsia="仿宋" w:cs="仿宋_GB2312"/>
          <w:szCs w:val="32"/>
        </w:rPr>
        <w:t>年</w:t>
      </w:r>
      <w:r>
        <w:rPr>
          <w:rFonts w:ascii="仿宋" w:hAnsi="仿宋" w:eastAsia="仿宋" w:cs="仿宋_GB2312"/>
          <w:szCs w:val="32"/>
        </w:rPr>
        <w:t>5</w:t>
      </w:r>
      <w:r>
        <w:rPr>
          <w:rFonts w:hint="eastAsia" w:ascii="仿宋" w:hAnsi="仿宋" w:eastAsia="仿宋" w:cs="仿宋_GB2312"/>
          <w:szCs w:val="32"/>
        </w:rPr>
        <w:t>月</w:t>
      </w:r>
      <w:r>
        <w:rPr>
          <w:rFonts w:ascii="仿宋" w:hAnsi="仿宋" w:eastAsia="仿宋" w:cs="仿宋_GB2312"/>
          <w:szCs w:val="32"/>
        </w:rPr>
        <w:t>29</w:t>
      </w:r>
      <w:r>
        <w:rPr>
          <w:rFonts w:hint="eastAsia" w:ascii="仿宋" w:hAnsi="仿宋" w:eastAsia="仿宋" w:cs="仿宋_GB2312"/>
          <w:szCs w:val="32"/>
        </w:rPr>
        <w:t>日，中国资产评估协会（以下简称中评协）第六次会员代表大会审议通过了《中国资产评估协会会员管理办法（修订草案）》。现将修订后的《中国资产评估协会会员管理办法》（以下简称《办法》）印发给你们，请遵照执行。</w:t>
      </w:r>
    </w:p>
    <w:p>
      <w:pPr>
        <w:spacing w:line="580" w:lineRule="exact"/>
        <w:ind w:firstLine="632" w:firstLineChars="200"/>
        <w:rPr>
          <w:rFonts w:ascii="仿宋" w:hAnsi="仿宋" w:eastAsia="仿宋" w:cs="仿宋_GB2312"/>
          <w:szCs w:val="32"/>
        </w:rPr>
      </w:pPr>
      <w:r>
        <w:rPr>
          <w:rFonts w:hint="eastAsia" w:ascii="仿宋" w:hAnsi="仿宋" w:eastAsia="仿宋" w:cs="仿宋_GB2312"/>
          <w:szCs w:val="32"/>
        </w:rPr>
        <w:t>为确保《办法》的顺利实施，现就有关事项通知如下：</w:t>
      </w:r>
    </w:p>
    <w:p>
      <w:pPr>
        <w:spacing w:line="580" w:lineRule="exact"/>
        <w:ind w:firstLine="632" w:firstLineChars="200"/>
        <w:rPr>
          <w:rFonts w:ascii="仿宋" w:hAnsi="仿宋" w:eastAsia="仿宋" w:cs="仿宋_GB2312"/>
          <w:szCs w:val="32"/>
        </w:rPr>
      </w:pPr>
      <w:r>
        <w:rPr>
          <w:rFonts w:hint="eastAsia" w:ascii="仿宋" w:hAnsi="仿宋" w:eastAsia="仿宋" w:cs="仿宋_GB2312"/>
          <w:szCs w:val="32"/>
        </w:rPr>
        <w:t>一、过渡期政策安排</w:t>
      </w:r>
    </w:p>
    <w:p>
      <w:pPr>
        <w:spacing w:line="580" w:lineRule="exact"/>
        <w:ind w:firstLine="632" w:firstLineChars="200"/>
        <w:rPr>
          <w:rFonts w:ascii="仿宋" w:hAnsi="仿宋" w:eastAsia="仿宋" w:cs="仿宋_GB2312"/>
          <w:bCs/>
          <w:szCs w:val="32"/>
        </w:rPr>
      </w:pPr>
      <w:r>
        <w:rPr>
          <w:rFonts w:hint="eastAsia" w:ascii="仿宋" w:hAnsi="仿宋" w:eastAsia="仿宋" w:cs="仿宋_GB2312"/>
          <w:szCs w:val="32"/>
        </w:rPr>
        <w:t>（一）《办法》</w:t>
      </w:r>
      <w:r>
        <w:rPr>
          <w:rFonts w:hint="eastAsia" w:ascii="仿宋" w:hAnsi="仿宋" w:eastAsia="仿宋" w:cs="仿宋_GB2312"/>
          <w:bCs/>
          <w:szCs w:val="32"/>
        </w:rPr>
        <w:t>自</w:t>
      </w:r>
      <w:r>
        <w:rPr>
          <w:rFonts w:ascii="仿宋" w:hAnsi="仿宋" w:eastAsia="仿宋" w:cs="仿宋_GB2312"/>
          <w:bCs/>
          <w:szCs w:val="32"/>
        </w:rPr>
        <w:t>2023</w:t>
      </w:r>
      <w:r>
        <w:rPr>
          <w:rFonts w:hint="eastAsia" w:ascii="仿宋" w:hAnsi="仿宋" w:eastAsia="仿宋" w:cs="仿宋_GB2312"/>
          <w:bCs/>
          <w:szCs w:val="32"/>
        </w:rPr>
        <w:t>年</w:t>
      </w:r>
      <w:r>
        <w:rPr>
          <w:rFonts w:ascii="仿宋" w:hAnsi="仿宋" w:eastAsia="仿宋" w:cs="仿宋_GB2312"/>
          <w:bCs/>
          <w:szCs w:val="32"/>
        </w:rPr>
        <w:t>7</w:t>
      </w:r>
      <w:r>
        <w:rPr>
          <w:rFonts w:hint="eastAsia" w:ascii="仿宋" w:hAnsi="仿宋" w:eastAsia="仿宋" w:cs="仿宋_GB2312"/>
          <w:bCs/>
          <w:szCs w:val="32"/>
        </w:rPr>
        <w:t>月</w:t>
      </w:r>
      <w:r>
        <w:rPr>
          <w:rFonts w:ascii="仿宋" w:hAnsi="仿宋" w:eastAsia="仿宋" w:cs="仿宋_GB2312"/>
          <w:bCs/>
          <w:szCs w:val="32"/>
        </w:rPr>
        <w:t>1</w:t>
      </w:r>
      <w:r>
        <w:rPr>
          <w:rFonts w:hint="eastAsia" w:ascii="仿宋" w:hAnsi="仿宋" w:eastAsia="仿宋" w:cs="仿宋_GB2312"/>
          <w:bCs/>
          <w:szCs w:val="32"/>
        </w:rPr>
        <w:t>日起施行。</w:t>
      </w:r>
    </w:p>
    <w:p>
      <w:pPr>
        <w:spacing w:line="580" w:lineRule="exact"/>
        <w:ind w:firstLine="632" w:firstLineChars="200"/>
        <w:rPr>
          <w:rFonts w:ascii="仿宋" w:hAnsi="仿宋" w:eastAsia="仿宋" w:cs="仿宋_GB2312"/>
          <w:szCs w:val="32"/>
        </w:rPr>
      </w:pPr>
      <w:r>
        <w:rPr>
          <w:rFonts w:hint="eastAsia" w:ascii="仿宋" w:hAnsi="仿宋" w:eastAsia="仿宋" w:cs="仿宋_GB2312"/>
          <w:szCs w:val="32"/>
        </w:rPr>
        <w:t>（二）</w:t>
      </w:r>
      <w:r>
        <w:rPr>
          <w:rFonts w:ascii="仿宋" w:hAnsi="仿宋" w:eastAsia="仿宋" w:cs="仿宋_GB2312"/>
          <w:szCs w:val="32"/>
        </w:rPr>
        <w:t>2023</w:t>
      </w:r>
      <w:r>
        <w:rPr>
          <w:rFonts w:hint="eastAsia" w:ascii="仿宋" w:hAnsi="仿宋" w:eastAsia="仿宋" w:cs="仿宋_GB2312"/>
          <w:szCs w:val="32"/>
        </w:rPr>
        <w:t>年</w:t>
      </w:r>
      <w:r>
        <w:rPr>
          <w:rFonts w:ascii="仿宋" w:hAnsi="仿宋" w:eastAsia="仿宋" w:cs="仿宋_GB2312"/>
          <w:szCs w:val="32"/>
        </w:rPr>
        <w:t>6</w:t>
      </w:r>
      <w:r>
        <w:rPr>
          <w:rFonts w:hint="eastAsia" w:ascii="仿宋" w:hAnsi="仿宋" w:eastAsia="仿宋" w:cs="仿宋_GB2312"/>
          <w:szCs w:val="32"/>
        </w:rPr>
        <w:t>月</w:t>
      </w:r>
      <w:r>
        <w:rPr>
          <w:rFonts w:ascii="仿宋" w:hAnsi="仿宋" w:eastAsia="仿宋" w:cs="仿宋_GB2312"/>
          <w:szCs w:val="32"/>
        </w:rPr>
        <w:t>30</w:t>
      </w:r>
      <w:r>
        <w:rPr>
          <w:rFonts w:hint="eastAsia" w:ascii="仿宋" w:hAnsi="仿宋" w:eastAsia="仿宋" w:cs="仿宋_GB2312"/>
          <w:szCs w:val="32"/>
        </w:rPr>
        <w:t>日（含）前，会员登记手续继续按照《中国资产评估协会非执业会员管理办法》（中评协〔</w:t>
      </w:r>
      <w:r>
        <w:rPr>
          <w:rFonts w:ascii="仿宋" w:hAnsi="仿宋" w:eastAsia="仿宋" w:cs="仿宋_GB2312"/>
          <w:szCs w:val="32"/>
        </w:rPr>
        <w:t>2014</w:t>
      </w:r>
      <w:r>
        <w:rPr>
          <w:rFonts w:hint="eastAsia" w:ascii="仿宋" w:hAnsi="仿宋" w:eastAsia="仿宋" w:cs="仿宋_GB2312"/>
          <w:szCs w:val="32"/>
        </w:rPr>
        <w:t>〕</w:t>
      </w:r>
      <w:r>
        <w:rPr>
          <w:rFonts w:ascii="仿宋" w:hAnsi="仿宋" w:eastAsia="仿宋" w:cs="仿宋_GB2312"/>
          <w:szCs w:val="32"/>
        </w:rPr>
        <w:t>43</w:t>
      </w:r>
      <w:r>
        <w:rPr>
          <w:rFonts w:hint="eastAsia" w:ascii="仿宋" w:hAnsi="仿宋" w:eastAsia="仿宋" w:cs="仿宋_GB2312"/>
          <w:szCs w:val="32"/>
        </w:rPr>
        <w:t>号）《资产评估师职业资格证书登记办法（试行）》（中评协〔</w:t>
      </w:r>
      <w:r>
        <w:rPr>
          <w:rFonts w:ascii="仿宋" w:hAnsi="仿宋" w:eastAsia="仿宋" w:cs="仿宋_GB2312"/>
          <w:szCs w:val="32"/>
        </w:rPr>
        <w:t>2016</w:t>
      </w:r>
      <w:r>
        <w:rPr>
          <w:rFonts w:hint="eastAsia" w:ascii="仿宋" w:hAnsi="仿宋" w:eastAsia="仿宋" w:cs="仿宋_GB2312"/>
          <w:szCs w:val="32"/>
        </w:rPr>
        <w:t>〕</w:t>
      </w:r>
      <w:r>
        <w:rPr>
          <w:rFonts w:ascii="仿宋" w:hAnsi="仿宋" w:eastAsia="仿宋" w:cs="仿宋_GB2312"/>
          <w:szCs w:val="32"/>
        </w:rPr>
        <w:t>4</w:t>
      </w:r>
      <w:r>
        <w:rPr>
          <w:rFonts w:hint="eastAsia" w:ascii="仿宋" w:hAnsi="仿宋" w:eastAsia="仿宋" w:cs="仿宋_GB2312"/>
          <w:szCs w:val="32"/>
        </w:rPr>
        <w:t>号）《中国资产评估协会执业会员管理办法（试行）》（中评协〔</w:t>
      </w:r>
      <w:r>
        <w:rPr>
          <w:rFonts w:ascii="仿宋" w:hAnsi="仿宋" w:eastAsia="仿宋" w:cs="仿宋_GB2312"/>
          <w:szCs w:val="32"/>
        </w:rPr>
        <w:t>2016</w:t>
      </w:r>
      <w:r>
        <w:rPr>
          <w:rFonts w:hint="eastAsia" w:ascii="仿宋" w:hAnsi="仿宋" w:eastAsia="仿宋" w:cs="仿宋_GB2312"/>
          <w:szCs w:val="32"/>
        </w:rPr>
        <w:t>〕</w:t>
      </w:r>
      <w:r>
        <w:rPr>
          <w:rFonts w:ascii="仿宋" w:hAnsi="仿宋" w:eastAsia="仿宋" w:cs="仿宋_GB2312"/>
          <w:szCs w:val="32"/>
        </w:rPr>
        <w:t>5</w:t>
      </w:r>
      <w:r>
        <w:rPr>
          <w:rFonts w:hint="eastAsia" w:ascii="仿宋" w:hAnsi="仿宋" w:eastAsia="仿宋" w:cs="仿宋_GB2312"/>
          <w:szCs w:val="32"/>
        </w:rPr>
        <w:t>号）《中国资产评估协会会员管理办法》（中评协〔</w:t>
      </w:r>
      <w:r>
        <w:rPr>
          <w:rFonts w:ascii="仿宋" w:hAnsi="仿宋" w:eastAsia="仿宋" w:cs="仿宋_GB2312"/>
          <w:szCs w:val="32"/>
        </w:rPr>
        <w:t>2017</w:t>
      </w:r>
      <w:r>
        <w:rPr>
          <w:rFonts w:hint="eastAsia" w:ascii="仿宋" w:hAnsi="仿宋" w:eastAsia="仿宋" w:cs="仿宋_GB2312"/>
          <w:szCs w:val="32"/>
        </w:rPr>
        <w:t>〕</w:t>
      </w:r>
      <w:r>
        <w:rPr>
          <w:rFonts w:ascii="仿宋" w:hAnsi="仿宋" w:eastAsia="仿宋" w:cs="仿宋_GB2312"/>
          <w:szCs w:val="32"/>
        </w:rPr>
        <w:t>29</w:t>
      </w:r>
      <w:r>
        <w:rPr>
          <w:rFonts w:hint="eastAsia" w:ascii="仿宋" w:hAnsi="仿宋" w:eastAsia="仿宋" w:cs="仿宋_GB2312"/>
          <w:szCs w:val="32"/>
        </w:rPr>
        <w:t>号）办理。</w:t>
      </w:r>
    </w:p>
    <w:p>
      <w:pPr>
        <w:spacing w:line="580" w:lineRule="exact"/>
        <w:ind w:firstLine="632" w:firstLineChars="200"/>
        <w:rPr>
          <w:rFonts w:ascii="仿宋" w:hAnsi="仿宋" w:eastAsia="仿宋" w:cs="仿宋_GB2312"/>
          <w:szCs w:val="32"/>
        </w:rPr>
      </w:pPr>
      <w:r>
        <w:rPr>
          <w:rFonts w:hint="eastAsia" w:ascii="仿宋" w:hAnsi="仿宋" w:eastAsia="仿宋" w:cs="仿宋_GB2312"/>
          <w:szCs w:val="32"/>
        </w:rPr>
        <w:t>（三）《办法》施行后，当前全部执业会员自动转为正式执业会员。曾经是执业会员的人员重新申请执业的，可申请为正式执业会员。</w:t>
      </w:r>
    </w:p>
    <w:p>
      <w:pPr>
        <w:spacing w:line="580" w:lineRule="exact"/>
        <w:ind w:firstLine="632" w:firstLineChars="200"/>
        <w:rPr>
          <w:rFonts w:ascii="仿宋" w:hAnsi="仿宋" w:eastAsia="仿宋" w:cs="仿宋_GB2312"/>
          <w:szCs w:val="32"/>
        </w:rPr>
      </w:pPr>
      <w:r>
        <w:rPr>
          <w:rFonts w:hint="eastAsia" w:ascii="仿宋" w:hAnsi="仿宋" w:eastAsia="仿宋" w:cs="仿宋_GB2312"/>
          <w:szCs w:val="32"/>
        </w:rPr>
        <w:t>二、会员管理业务办理</w:t>
      </w:r>
    </w:p>
    <w:p>
      <w:pPr>
        <w:spacing w:line="580" w:lineRule="exact"/>
        <w:ind w:firstLine="632" w:firstLineChars="200"/>
        <w:rPr>
          <w:rFonts w:ascii="仿宋" w:hAnsi="仿宋" w:eastAsia="仿宋" w:cs="仿宋_GB2312"/>
          <w:szCs w:val="32"/>
        </w:rPr>
      </w:pPr>
      <w:r>
        <w:rPr>
          <w:rFonts w:hint="eastAsia" w:ascii="仿宋" w:hAnsi="仿宋" w:eastAsia="仿宋" w:cs="仿宋_GB2312"/>
          <w:szCs w:val="32"/>
        </w:rPr>
        <w:t>（一）会员管理业务由行业管理平台（以下简称平台）切换到资产评估行业管理统一信息平台（以下简称系统）。</w:t>
      </w:r>
      <w:r>
        <w:rPr>
          <w:rFonts w:hint="eastAsia" w:ascii="仿宋" w:hAnsi="仿宋" w:eastAsia="仿宋" w:cs="仿宋_GB2312"/>
          <w:bCs/>
          <w:szCs w:val="32"/>
        </w:rPr>
        <w:t>系统于</w:t>
      </w:r>
      <w:r>
        <w:rPr>
          <w:rFonts w:ascii="仿宋" w:hAnsi="仿宋" w:eastAsia="仿宋" w:cs="仿宋_GB2312"/>
          <w:bCs/>
          <w:szCs w:val="32"/>
        </w:rPr>
        <w:t>7</w:t>
      </w:r>
      <w:r>
        <w:rPr>
          <w:rFonts w:hint="eastAsia" w:ascii="仿宋" w:hAnsi="仿宋" w:eastAsia="仿宋" w:cs="仿宋_GB2312"/>
          <w:bCs/>
          <w:szCs w:val="32"/>
        </w:rPr>
        <w:t>月</w:t>
      </w:r>
      <w:r>
        <w:rPr>
          <w:rFonts w:ascii="仿宋" w:hAnsi="仿宋" w:eastAsia="仿宋" w:cs="仿宋_GB2312"/>
          <w:bCs/>
          <w:szCs w:val="32"/>
        </w:rPr>
        <w:t>3</w:t>
      </w:r>
      <w:r>
        <w:rPr>
          <w:rFonts w:hint="eastAsia" w:ascii="仿宋" w:hAnsi="仿宋" w:eastAsia="仿宋" w:cs="仿宋_GB2312"/>
          <w:bCs/>
          <w:szCs w:val="32"/>
        </w:rPr>
        <w:t>日上线。</w:t>
      </w:r>
      <w:r>
        <w:rPr>
          <w:rFonts w:hint="eastAsia" w:ascii="仿宋" w:hAnsi="仿宋" w:eastAsia="仿宋" w:cs="仿宋_GB2312"/>
          <w:szCs w:val="32"/>
        </w:rPr>
        <w:t>系统上线后，平台继续开放信息查询、登记证书下载等功能，其他会员管理业务通过系统办理。</w:t>
      </w:r>
    </w:p>
    <w:p>
      <w:pPr>
        <w:spacing w:line="580" w:lineRule="exact"/>
        <w:ind w:firstLine="632" w:firstLineChars="200"/>
        <w:rPr>
          <w:rFonts w:ascii="仿宋" w:hAnsi="仿宋" w:eastAsia="仿宋"/>
        </w:rPr>
      </w:pPr>
      <w:r>
        <w:rPr>
          <w:rFonts w:hint="eastAsia" w:ascii="仿宋" w:hAnsi="仿宋" w:eastAsia="仿宋" w:cs="仿宋_GB2312"/>
          <w:szCs w:val="32"/>
        </w:rPr>
        <w:t>（二）</w:t>
      </w:r>
      <w:r>
        <w:rPr>
          <w:rFonts w:hint="eastAsia" w:ascii="仿宋" w:hAnsi="仿宋" w:eastAsia="仿宋"/>
        </w:rPr>
        <w:t>通过系统办理会员管理业务必须由本人操作，不可代办。</w:t>
      </w:r>
      <w:r>
        <w:rPr>
          <w:rFonts w:hint="eastAsia" w:ascii="仿宋" w:hAnsi="仿宋" w:eastAsia="仿宋" w:cs="仿宋_GB2312"/>
          <w:szCs w:val="32"/>
        </w:rPr>
        <w:t>会员可使用</w:t>
      </w:r>
      <w:r>
        <w:rPr>
          <w:rFonts w:hint="eastAsia" w:ascii="仿宋" w:hAnsi="仿宋" w:eastAsia="仿宋"/>
        </w:rPr>
        <w:t>平台用户名及密码登录系统，登录后需完成身份信息验证；会员也可使用新手机号在系统注册新用户，重新绑定会员身份。会员身份证明信息登记错误的人员，需向各省、自治区、直辖市、计划单列市资产评估协会（有关注册会计师协会，以下简称地方协会）申请办理会员身份证明信息变更手续。</w:t>
      </w:r>
    </w:p>
    <w:p>
      <w:pPr>
        <w:spacing w:line="580" w:lineRule="exact"/>
        <w:ind w:firstLine="632" w:firstLineChars="200"/>
        <w:rPr>
          <w:rFonts w:ascii="仿宋" w:hAnsi="仿宋" w:eastAsia="仿宋"/>
        </w:rPr>
      </w:pPr>
      <w:r>
        <w:rPr>
          <w:rFonts w:hint="eastAsia" w:ascii="仿宋" w:hAnsi="仿宋" w:eastAsia="仿宋"/>
        </w:rPr>
        <w:t>（三）系统根据《办法》规定对个人会员管理层级进行了调整，执业会员入会、转所、年检等业务，需要所在资产评估机构管理员在系统中审核通过。各项业务办理进展将通过短信通知申请人。</w:t>
      </w:r>
    </w:p>
    <w:p>
      <w:pPr>
        <w:spacing w:line="580" w:lineRule="exact"/>
        <w:ind w:firstLine="632" w:firstLineChars="200"/>
        <w:rPr>
          <w:rFonts w:ascii="仿宋" w:hAnsi="仿宋" w:eastAsia="仿宋"/>
        </w:rPr>
      </w:pPr>
      <w:r>
        <w:rPr>
          <w:rFonts w:hint="eastAsia" w:ascii="仿宋" w:hAnsi="仿宋" w:eastAsia="仿宋"/>
        </w:rPr>
        <w:t>（四）系统将支持资产评估师（珠宝）专业类别。系统上线前，请地方协会收集汇总属地管理的资产评估师（珠宝）专业类别的会员基础信息，提交中评协录入系统。录入系统后，资产评估师（珠宝）会员通过系统注册新用户，并绑定会员身份后，可办理各项会员管理业务。</w:t>
      </w:r>
    </w:p>
    <w:p>
      <w:pPr>
        <w:spacing w:line="580" w:lineRule="exact"/>
        <w:ind w:firstLine="632" w:firstLineChars="200"/>
        <w:rPr>
          <w:rFonts w:ascii="仿宋" w:hAnsi="仿宋" w:eastAsia="仿宋"/>
        </w:rPr>
      </w:pPr>
      <w:r>
        <w:rPr>
          <w:rFonts w:hint="eastAsia" w:ascii="仿宋" w:hAnsi="仿宋" w:eastAsia="仿宋"/>
        </w:rPr>
        <w:t>资产评估师（珠宝）执业会员具备增加资产评估师职业资格条件或资产评估师执业会员具备增加资产评估师（珠宝）职业资格条件的，系统将自动提示，执业会员可按照提示启动增加职业资格程序。</w:t>
      </w:r>
    </w:p>
    <w:p>
      <w:pPr>
        <w:spacing w:line="580" w:lineRule="exact"/>
        <w:ind w:firstLine="632" w:firstLineChars="200"/>
        <w:rPr>
          <w:rFonts w:ascii="仿宋" w:hAnsi="仿宋" w:eastAsia="仿宋" w:cs="仿宋_GB2312"/>
          <w:szCs w:val="32"/>
        </w:rPr>
      </w:pPr>
      <w:r>
        <w:rPr>
          <w:rFonts w:hint="eastAsia" w:ascii="仿宋" w:hAnsi="仿宋" w:eastAsia="仿宋" w:cs="仿宋_GB2312"/>
          <w:szCs w:val="32"/>
        </w:rPr>
        <w:t>三、证书及印鉴管理</w:t>
      </w:r>
    </w:p>
    <w:p>
      <w:pPr>
        <w:spacing w:line="580" w:lineRule="exact"/>
        <w:ind w:firstLine="632" w:firstLineChars="200"/>
        <w:rPr>
          <w:rFonts w:ascii="仿宋" w:hAnsi="仿宋" w:eastAsia="仿宋"/>
        </w:rPr>
      </w:pPr>
      <w:r>
        <w:rPr>
          <w:rFonts w:hint="eastAsia" w:ascii="仿宋" w:hAnsi="仿宋" w:eastAsia="仿宋"/>
        </w:rPr>
        <w:t>（一）会员实体证书与电子证书编号一致，扫描实体证书二维码可查询电子证书。实体证书由中评协统一制作，地方协会发放，发放时间另行通知。</w:t>
      </w:r>
    </w:p>
    <w:p>
      <w:pPr>
        <w:spacing w:line="580" w:lineRule="exact"/>
        <w:ind w:firstLine="632" w:firstLineChars="200"/>
        <w:rPr>
          <w:rFonts w:ascii="仿宋" w:hAnsi="仿宋" w:eastAsia="仿宋"/>
        </w:rPr>
      </w:pPr>
      <w:r>
        <w:rPr>
          <w:rFonts w:hint="eastAsia" w:ascii="仿宋" w:hAnsi="仿宋" w:eastAsia="仿宋" w:cs="仿宋_GB2312"/>
          <w:szCs w:val="32"/>
        </w:rPr>
        <w:t>（二）</w:t>
      </w:r>
      <w:r>
        <w:rPr>
          <w:rFonts w:hint="eastAsia" w:ascii="仿宋" w:hAnsi="仿宋" w:eastAsia="仿宋"/>
        </w:rPr>
        <w:t>会员电子证书与系统同步上线，会员可通过系统自行下载打印。扫描电子证书二维码可查询会员实时信息。</w:t>
      </w:r>
    </w:p>
    <w:p>
      <w:pPr>
        <w:spacing w:line="580" w:lineRule="exact"/>
        <w:ind w:firstLine="632" w:firstLineChars="200"/>
        <w:rPr>
          <w:rFonts w:ascii="仿宋" w:hAnsi="仿宋" w:eastAsia="仿宋"/>
        </w:rPr>
      </w:pPr>
      <w:r>
        <w:rPr>
          <w:rFonts w:hint="eastAsia" w:ascii="仿宋" w:hAnsi="仿宋" w:eastAsia="仿宋"/>
        </w:rPr>
        <w:t>（三）单位会员、执业会员电子证书作为《资产评估执业准则</w:t>
      </w:r>
      <w:r>
        <w:rPr>
          <w:rFonts w:ascii="仿宋" w:hAnsi="仿宋" w:eastAsia="仿宋"/>
        </w:rPr>
        <w:t>——</w:t>
      </w:r>
      <w:r>
        <w:rPr>
          <w:rFonts w:hint="eastAsia" w:ascii="仿宋" w:hAnsi="仿宋" w:eastAsia="仿宋"/>
        </w:rPr>
        <w:t>资产评估报告》第二十八条第三项所指的资格证明文件，装订在资产评估报告附件中，供资产评估报告使用者参考。</w:t>
      </w:r>
    </w:p>
    <w:p>
      <w:pPr>
        <w:spacing w:line="580" w:lineRule="exact"/>
        <w:ind w:firstLine="632" w:firstLineChars="200"/>
        <w:rPr>
          <w:rFonts w:ascii="仿宋" w:hAnsi="仿宋" w:eastAsia="仿宋"/>
        </w:rPr>
      </w:pPr>
      <w:r>
        <w:rPr>
          <w:rFonts w:hint="eastAsia" w:ascii="仿宋" w:hAnsi="仿宋" w:eastAsia="仿宋"/>
        </w:rPr>
        <w:t>（四）执业会员可通过系统下载打印印鉴印模。地方协会可视情况统一组织或指导执业会员制作本人印鉴。</w:t>
      </w:r>
    </w:p>
    <w:p>
      <w:pPr>
        <w:spacing w:line="580" w:lineRule="exact"/>
        <w:ind w:firstLine="632" w:firstLineChars="200"/>
        <w:rPr>
          <w:rFonts w:ascii="仿宋" w:hAnsi="仿宋" w:eastAsia="仿宋"/>
        </w:rPr>
      </w:pPr>
      <w:r>
        <w:rPr>
          <w:rFonts w:hint="eastAsia" w:ascii="仿宋" w:hAnsi="仿宋" w:eastAsia="仿宋"/>
        </w:rPr>
        <w:t>（五）</w:t>
      </w:r>
      <w:r>
        <w:rPr>
          <w:rFonts w:ascii="仿宋" w:hAnsi="仿宋" w:eastAsia="仿宋"/>
        </w:rPr>
        <w:t>2024</w:t>
      </w:r>
      <w:r>
        <w:rPr>
          <w:rFonts w:hint="eastAsia" w:ascii="仿宋" w:hAnsi="仿宋" w:eastAsia="仿宋"/>
        </w:rPr>
        <w:t>年会员资格年度检验工作结束前，执业会员电子证书与《资产评估师职业资格证书登记卡》同时有效。</w:t>
      </w:r>
    </w:p>
    <w:p>
      <w:pPr>
        <w:spacing w:line="580" w:lineRule="exact"/>
        <w:ind w:firstLine="632" w:firstLineChars="200"/>
        <w:rPr>
          <w:rFonts w:ascii="仿宋" w:hAnsi="仿宋" w:eastAsia="仿宋"/>
        </w:rPr>
      </w:pPr>
      <w:r>
        <w:rPr>
          <w:rFonts w:hint="eastAsia" w:ascii="仿宋" w:hAnsi="仿宋" w:eastAsia="仿宋"/>
        </w:rPr>
        <w:t>（六）执业会员签名和印鉴将合成到电子证书上。执业会员应当在</w:t>
      </w:r>
      <w:r>
        <w:rPr>
          <w:rFonts w:ascii="仿宋" w:hAnsi="仿宋" w:eastAsia="仿宋"/>
        </w:rPr>
        <w:t>2024</w:t>
      </w:r>
      <w:r>
        <w:rPr>
          <w:rFonts w:hint="eastAsia" w:ascii="仿宋" w:hAnsi="仿宋" w:eastAsia="仿宋"/>
        </w:rPr>
        <w:t>年会员资格年度检验工作结束前，通过系统完成本人签名及印鉴的上传。</w:t>
      </w:r>
    </w:p>
    <w:p>
      <w:pPr>
        <w:spacing w:line="580" w:lineRule="exact"/>
        <w:ind w:firstLine="632" w:firstLineChars="200"/>
        <w:rPr>
          <w:rFonts w:ascii="仿宋" w:hAnsi="仿宋" w:eastAsia="仿宋" w:cs="仿宋_GB2312"/>
          <w:szCs w:val="32"/>
        </w:rPr>
      </w:pPr>
      <w:r>
        <w:rPr>
          <w:rFonts w:hint="eastAsia" w:ascii="仿宋" w:hAnsi="仿宋" w:eastAsia="仿宋" w:cs="仿宋_GB2312"/>
          <w:szCs w:val="32"/>
        </w:rPr>
        <w:t>四、执业会员参与资产评估机构设立备案</w:t>
      </w:r>
    </w:p>
    <w:p>
      <w:pPr>
        <w:spacing w:line="580" w:lineRule="exact"/>
        <w:ind w:firstLine="632" w:firstLineChars="200"/>
        <w:rPr>
          <w:rFonts w:ascii="仿宋" w:hAnsi="仿宋" w:eastAsia="仿宋"/>
        </w:rPr>
      </w:pPr>
      <w:r>
        <w:rPr>
          <w:rFonts w:hint="eastAsia" w:ascii="仿宋" w:hAnsi="仿宋" w:eastAsia="仿宋"/>
        </w:rPr>
        <w:t>（一）执业会员转入待备案资产评估机构，需同步办理线上线下转所手续。地方协会在其转所表盖章后，及时在系统操作将其转入协会代管节点。</w:t>
      </w:r>
    </w:p>
    <w:p>
      <w:pPr>
        <w:spacing w:line="580" w:lineRule="exact"/>
        <w:ind w:firstLine="632" w:firstLineChars="200"/>
        <w:rPr>
          <w:rFonts w:ascii="仿宋" w:hAnsi="仿宋" w:eastAsia="仿宋"/>
        </w:rPr>
      </w:pPr>
      <w:r>
        <w:rPr>
          <w:rFonts w:hint="eastAsia" w:ascii="仿宋" w:hAnsi="仿宋" w:eastAsia="仿宋"/>
        </w:rPr>
        <w:t>（二）资产评估机构完成备案后，应当及时通知所在地方协会，地方协会将相关执业会员由协会代管节点转入该机构。</w:t>
      </w:r>
    </w:p>
    <w:p>
      <w:pPr>
        <w:spacing w:line="580" w:lineRule="exact"/>
        <w:ind w:firstLine="632" w:firstLineChars="200"/>
        <w:rPr>
          <w:rFonts w:ascii="仿宋" w:hAnsi="仿宋" w:eastAsia="仿宋" w:cs="仿宋_GB2312"/>
          <w:szCs w:val="32"/>
        </w:rPr>
      </w:pPr>
      <w:r>
        <w:rPr>
          <w:rFonts w:hint="eastAsia" w:ascii="仿宋" w:hAnsi="仿宋" w:eastAsia="仿宋" w:cs="仿宋_GB2312"/>
          <w:szCs w:val="32"/>
        </w:rPr>
        <w:t>五、其他专业领域评估师和从业人员信息登记</w:t>
      </w:r>
    </w:p>
    <w:p>
      <w:pPr>
        <w:spacing w:line="580" w:lineRule="exact"/>
        <w:ind w:firstLine="632" w:firstLineChars="200"/>
        <w:rPr>
          <w:rFonts w:ascii="仿宋" w:hAnsi="仿宋" w:eastAsia="仿宋"/>
        </w:rPr>
      </w:pPr>
      <w:r>
        <w:rPr>
          <w:rFonts w:hint="eastAsia" w:ascii="仿宋" w:hAnsi="仿宋" w:eastAsia="仿宋"/>
        </w:rPr>
        <w:t>（一）资产评估机构应当将本机构具有其他专业领域职业资格的评估师和从业人员（不含见习执业会员）在系统中进行信息登记，并及时对其进行增减员管理。</w:t>
      </w:r>
    </w:p>
    <w:p>
      <w:pPr>
        <w:spacing w:line="580" w:lineRule="exact"/>
        <w:ind w:firstLine="632" w:firstLineChars="200"/>
        <w:rPr>
          <w:rFonts w:ascii="仿宋" w:hAnsi="仿宋" w:eastAsia="仿宋"/>
        </w:rPr>
      </w:pPr>
      <w:r>
        <w:rPr>
          <w:rFonts w:hint="eastAsia" w:ascii="仿宋" w:hAnsi="仿宋" w:eastAsia="仿宋"/>
        </w:rPr>
        <w:t>（二）其他专业领域职业资格的评估师变更登记资产评估机构的，可通过原资产评估机构将其减员后在新资产评估机构信息登记，也可通过身份信息验证直接加入新资产评估机构。</w:t>
      </w:r>
    </w:p>
    <w:p>
      <w:pPr>
        <w:spacing w:line="580" w:lineRule="exact"/>
        <w:ind w:firstLine="632" w:firstLineChars="200"/>
        <w:rPr>
          <w:rFonts w:ascii="仿宋" w:hAnsi="仿宋" w:eastAsia="仿宋"/>
        </w:rPr>
      </w:pPr>
      <w:r>
        <w:rPr>
          <w:rFonts w:hint="eastAsia" w:ascii="仿宋" w:hAnsi="仿宋" w:eastAsia="仿宋"/>
        </w:rPr>
        <w:t>（三）按照《中华人民共和国资产评估法》第五条规定，评估专业人员只能在一个评估机构从事业务。已经将多种职业资格分置在不同资产评估机构的人员应当立即自行整改。系统上线后将自动清理，默认只保留资产评估师资格。</w:t>
      </w:r>
    </w:p>
    <w:p>
      <w:pPr>
        <w:spacing w:line="580" w:lineRule="exact"/>
        <w:ind w:firstLine="632" w:firstLineChars="200"/>
        <w:rPr>
          <w:rFonts w:ascii="仿宋" w:hAnsi="仿宋" w:eastAsia="仿宋" w:cs="仿宋_GB2312"/>
          <w:szCs w:val="32"/>
        </w:rPr>
      </w:pPr>
      <w:r>
        <w:rPr>
          <w:rFonts w:hint="eastAsia" w:ascii="仿宋" w:hAnsi="仿宋" w:eastAsia="仿宋" w:cs="仿宋_GB2312"/>
          <w:szCs w:val="32"/>
        </w:rPr>
        <w:t>六、做好组织协调工作</w:t>
      </w:r>
    </w:p>
    <w:p>
      <w:pPr>
        <w:spacing w:line="580" w:lineRule="exact"/>
        <w:ind w:firstLine="632" w:firstLineChars="200"/>
        <w:rPr>
          <w:rFonts w:ascii="仿宋" w:hAnsi="仿宋" w:eastAsia="仿宋"/>
        </w:rPr>
      </w:pPr>
      <w:r>
        <w:rPr>
          <w:rFonts w:hint="eastAsia" w:ascii="仿宋" w:hAnsi="仿宋" w:eastAsia="仿宋"/>
        </w:rPr>
        <w:t>（一）《办法》全面落实《中共中央办公厅</w:t>
      </w:r>
      <w:r>
        <w:rPr>
          <w:rFonts w:ascii="仿宋" w:hAnsi="仿宋" w:eastAsia="仿宋"/>
        </w:rPr>
        <w:t xml:space="preserve"> </w:t>
      </w:r>
      <w:r>
        <w:rPr>
          <w:rFonts w:hint="eastAsia" w:ascii="仿宋" w:hAnsi="仿宋" w:eastAsia="仿宋"/>
        </w:rPr>
        <w:t>国务院办公厅关于进一步加强财会监督工作的意见》和《“十四五”时期资产评估行业发展规划》要求，充分考虑制度连续性和行业管理现状，整合现有会员管理各项制度规定的基础上，根据资产评估行业发展和会员管理工作实际需要，实施会员的分级分类管理，简化会员管理业务手续，提升会员自律管理意识，明确各方责任义务，为行业协会依法实施自律管理提供重要的制度保障。</w:t>
      </w:r>
    </w:p>
    <w:p>
      <w:pPr>
        <w:spacing w:line="580" w:lineRule="exact"/>
        <w:ind w:firstLine="632" w:firstLineChars="200"/>
        <w:rPr>
          <w:rFonts w:ascii="仿宋" w:hAnsi="仿宋" w:eastAsia="仿宋"/>
        </w:rPr>
      </w:pPr>
      <w:r>
        <w:rPr>
          <w:rFonts w:hint="eastAsia" w:ascii="仿宋" w:hAnsi="仿宋" w:eastAsia="仿宋"/>
        </w:rPr>
        <w:t>（二）地方协会应当高度重视，周密安排，在中评协的统一部署下加强宣传引导，做好政策解释，帮助会员准确理解《办法》的制度安排，提高工作效率，转变工作作风，切实做好会员管理和服务工作。</w:t>
      </w:r>
    </w:p>
    <w:p>
      <w:pPr>
        <w:spacing w:line="580" w:lineRule="exact"/>
        <w:ind w:firstLine="632" w:firstLineChars="200"/>
        <w:rPr>
          <w:rFonts w:ascii="仿宋" w:hAnsi="仿宋" w:eastAsia="仿宋"/>
        </w:rPr>
      </w:pPr>
      <w:r>
        <w:rPr>
          <w:rFonts w:hint="eastAsia" w:ascii="仿宋" w:hAnsi="仿宋" w:eastAsia="仿宋"/>
        </w:rPr>
        <w:t>（三）地方协会应当对《办法》实施过程中遇到的特殊情况和个别问题妥善处理，并及时报告中评协。</w:t>
      </w:r>
    </w:p>
    <w:p>
      <w:pPr>
        <w:spacing w:line="580" w:lineRule="exact"/>
        <w:ind w:firstLine="632" w:firstLineChars="200"/>
        <w:rPr>
          <w:rFonts w:ascii="仿宋" w:hAnsi="仿宋" w:eastAsia="仿宋"/>
        </w:rPr>
      </w:pPr>
      <w:r>
        <w:rPr>
          <w:rFonts w:hint="eastAsia" w:ascii="仿宋" w:hAnsi="仿宋" w:eastAsia="仿宋"/>
        </w:rPr>
        <w:t>（四）地方协会根据本地实际情况确实需要调整和细化《办法》有关条款的，应当书面向中评协提出申请，履行审批程序。</w:t>
      </w:r>
    </w:p>
    <w:p>
      <w:pPr>
        <w:spacing w:line="580" w:lineRule="exact"/>
        <w:ind w:firstLine="632" w:firstLineChars="200"/>
        <w:rPr>
          <w:rFonts w:ascii="仿宋" w:hAnsi="仿宋" w:eastAsia="仿宋" w:cs="仿宋_GB2312"/>
          <w:szCs w:val="32"/>
        </w:rPr>
      </w:pPr>
    </w:p>
    <w:p>
      <w:pPr>
        <w:spacing w:line="580" w:lineRule="exact"/>
        <w:ind w:firstLine="632" w:firstLineChars="200"/>
        <w:rPr>
          <w:rFonts w:ascii="仿宋" w:hAnsi="仿宋" w:eastAsia="仿宋" w:cs="仿宋_GB2312"/>
          <w:szCs w:val="32"/>
        </w:rPr>
      </w:pPr>
      <w:r>
        <w:rPr>
          <w:rFonts w:hint="eastAsia" w:ascii="仿宋" w:hAnsi="仿宋" w:eastAsia="仿宋" w:cs="仿宋_GB2312"/>
          <w:szCs w:val="32"/>
        </w:rPr>
        <w:t>附件：</w:t>
      </w:r>
      <w:r>
        <w:rPr>
          <w:rFonts w:ascii="仿宋" w:hAnsi="仿宋" w:eastAsia="仿宋" w:cs="仿宋_GB2312"/>
          <w:szCs w:val="32"/>
        </w:rPr>
        <w:t>1.</w:t>
      </w:r>
      <w:r>
        <w:rPr>
          <w:rFonts w:hint="eastAsia" w:ascii="仿宋" w:hAnsi="仿宋" w:eastAsia="仿宋" w:cs="仿宋_GB2312"/>
          <w:szCs w:val="32"/>
        </w:rPr>
        <w:t>中国资产评估协会会员管理办法</w:t>
      </w:r>
    </w:p>
    <w:p>
      <w:pPr>
        <w:spacing w:line="580" w:lineRule="exact"/>
        <w:ind w:firstLine="1580" w:firstLineChars="500"/>
        <w:rPr>
          <w:rFonts w:ascii="仿宋" w:hAnsi="仿宋" w:eastAsia="仿宋" w:cs="仿宋_GB2312"/>
          <w:szCs w:val="32"/>
        </w:rPr>
      </w:pPr>
      <w:r>
        <w:rPr>
          <w:rFonts w:ascii="仿宋" w:hAnsi="仿宋" w:eastAsia="仿宋" w:cs="仿宋_GB2312"/>
          <w:szCs w:val="32"/>
        </w:rPr>
        <w:t>2.</w:t>
      </w:r>
      <w:r>
        <w:rPr>
          <w:rFonts w:hint="eastAsia" w:ascii="仿宋" w:hAnsi="仿宋" w:eastAsia="仿宋" w:cs="仿宋_GB2312"/>
          <w:szCs w:val="32"/>
        </w:rPr>
        <w:t>个人会员入会申请材料和填报信息清单</w:t>
      </w:r>
    </w:p>
    <w:p>
      <w:pPr>
        <w:spacing w:line="580" w:lineRule="exact"/>
        <w:ind w:firstLine="632" w:firstLineChars="200"/>
        <w:jc w:val="left"/>
        <w:rPr>
          <w:rFonts w:ascii="仿宋" w:hAnsi="仿宋" w:eastAsia="仿宋" w:cs="仿宋_GB2312"/>
          <w:szCs w:val="32"/>
        </w:rPr>
      </w:pPr>
    </w:p>
    <w:p>
      <w:pPr>
        <w:spacing w:line="580" w:lineRule="exact"/>
        <w:ind w:firstLine="632" w:firstLineChars="200"/>
        <w:jc w:val="left"/>
        <w:rPr>
          <w:rFonts w:ascii="仿宋" w:hAnsi="仿宋" w:eastAsia="仿宋" w:cs="仿宋_GB2312"/>
          <w:szCs w:val="32"/>
        </w:rPr>
      </w:pPr>
    </w:p>
    <w:p>
      <w:pPr>
        <w:spacing w:line="580" w:lineRule="exact"/>
        <w:ind w:firstLine="632" w:firstLineChars="200"/>
        <w:jc w:val="left"/>
        <w:rPr>
          <w:rFonts w:ascii="仿宋" w:hAnsi="仿宋" w:eastAsia="仿宋" w:cs="仿宋_GB2312"/>
          <w:szCs w:val="32"/>
        </w:rPr>
      </w:pPr>
    </w:p>
    <w:p>
      <w:pPr>
        <w:spacing w:line="580" w:lineRule="exact"/>
        <w:ind w:firstLine="632" w:firstLineChars="200"/>
        <w:jc w:val="left"/>
        <w:rPr>
          <w:rFonts w:ascii="仿宋" w:hAnsi="仿宋" w:eastAsia="仿宋" w:cs="仿宋_GB2312"/>
          <w:szCs w:val="32"/>
        </w:rPr>
      </w:pPr>
      <w:r>
        <w:rPr>
          <w:rFonts w:hint="eastAsia" w:ascii="仿宋" w:hAnsi="仿宋" w:eastAsia="仿宋" w:cs="仿宋_GB2312"/>
          <w:szCs w:val="32"/>
        </w:rPr>
        <w:t>　　　　　　　　　　　　　</w:t>
      </w:r>
      <w:r>
        <w:rPr>
          <w:rFonts w:ascii="仿宋" w:hAnsi="仿宋" w:eastAsia="仿宋" w:cs="仿宋_GB2312"/>
          <w:szCs w:val="32"/>
        </w:rPr>
        <w:t xml:space="preserve"> </w:t>
      </w:r>
      <w:r>
        <w:rPr>
          <w:rFonts w:hint="eastAsia" w:ascii="仿宋" w:hAnsi="仿宋" w:eastAsia="仿宋" w:cs="仿宋_GB2312"/>
          <w:szCs w:val="32"/>
        </w:rPr>
        <w:t>中国资产评估协会</w:t>
      </w:r>
    </w:p>
    <w:p>
      <w:pPr>
        <w:spacing w:line="580" w:lineRule="exact"/>
        <w:ind w:firstLine="632" w:firstLineChars="200"/>
        <w:jc w:val="left"/>
        <w:rPr>
          <w:rFonts w:ascii="仿宋" w:hAnsi="仿宋" w:eastAsia="仿宋" w:cs="仿宋_GB2312"/>
          <w:szCs w:val="32"/>
        </w:rPr>
      </w:pPr>
      <w:r>
        <w:rPr>
          <w:rFonts w:hint="eastAsia" w:ascii="仿宋" w:hAnsi="仿宋" w:eastAsia="仿宋" w:cs="仿宋_GB2312"/>
          <w:szCs w:val="32"/>
        </w:rPr>
        <w:t>　　　　　　　　　　　　　</w:t>
      </w:r>
      <w:r>
        <w:rPr>
          <w:rFonts w:ascii="仿宋" w:hAnsi="仿宋" w:eastAsia="仿宋" w:cs="仿宋_GB2312"/>
          <w:szCs w:val="32"/>
        </w:rPr>
        <w:t xml:space="preserve"> </w:t>
      </w:r>
      <w:r>
        <w:rPr>
          <w:rFonts w:ascii="仿宋" w:hAnsi="仿宋" w:eastAsia="仿宋" w:cs="仿宋_GB2312"/>
          <w:spacing w:val="3"/>
          <w:w w:val="100"/>
          <w:kern w:val="0"/>
          <w:szCs w:val="32"/>
          <w:fitText w:val="2527" w:id="-1213431552"/>
        </w:rPr>
        <w:t>2023</w:t>
      </w:r>
      <w:r>
        <w:rPr>
          <w:rFonts w:hint="eastAsia" w:ascii="仿宋" w:hAnsi="仿宋" w:eastAsia="仿宋" w:cs="仿宋_GB2312"/>
          <w:spacing w:val="3"/>
          <w:w w:val="100"/>
          <w:kern w:val="0"/>
          <w:szCs w:val="32"/>
          <w:fitText w:val="2527" w:id="-1213431552"/>
        </w:rPr>
        <w:t>年</w:t>
      </w:r>
      <w:r>
        <w:rPr>
          <w:rFonts w:ascii="仿宋" w:hAnsi="仿宋" w:eastAsia="仿宋" w:cs="仿宋_GB2312"/>
          <w:spacing w:val="3"/>
          <w:w w:val="100"/>
          <w:kern w:val="0"/>
          <w:szCs w:val="32"/>
          <w:fitText w:val="2527" w:id="-1213431552"/>
        </w:rPr>
        <w:t>6</w:t>
      </w:r>
      <w:r>
        <w:rPr>
          <w:rFonts w:hint="eastAsia" w:ascii="仿宋" w:hAnsi="仿宋" w:eastAsia="仿宋" w:cs="仿宋_GB2312"/>
          <w:spacing w:val="3"/>
          <w:w w:val="100"/>
          <w:kern w:val="0"/>
          <w:szCs w:val="32"/>
          <w:fitText w:val="2527" w:id="-1213431552"/>
        </w:rPr>
        <w:t>月</w:t>
      </w:r>
      <w:r>
        <w:rPr>
          <w:rFonts w:ascii="仿宋" w:hAnsi="仿宋" w:eastAsia="仿宋" w:cs="仿宋_GB2312"/>
          <w:spacing w:val="3"/>
          <w:w w:val="100"/>
          <w:kern w:val="0"/>
          <w:szCs w:val="32"/>
          <w:fitText w:val="2527" w:id="-1213431552"/>
        </w:rPr>
        <w:t>18</w:t>
      </w:r>
      <w:r>
        <w:rPr>
          <w:rFonts w:hint="eastAsia" w:ascii="仿宋" w:hAnsi="仿宋" w:eastAsia="仿宋" w:cs="仿宋_GB2312"/>
          <w:spacing w:val="3"/>
          <w:w w:val="100"/>
          <w:kern w:val="0"/>
          <w:szCs w:val="32"/>
          <w:fitText w:val="2527" w:id="-1213431552"/>
        </w:rPr>
        <w:t>日</w:t>
      </w:r>
    </w:p>
    <w:p>
      <w:pPr>
        <w:spacing w:line="580" w:lineRule="exact"/>
        <w:rPr>
          <w:rFonts w:ascii="仿宋" w:hAnsi="仿宋" w:eastAsia="仿宋" w:cs="仿宋_GB2312"/>
          <w:szCs w:val="32"/>
        </w:rPr>
      </w:pPr>
      <w:bookmarkStart w:id="0" w:name="_Hlk134435047"/>
      <w:bookmarkEnd w:id="0"/>
    </w:p>
    <w:p>
      <w:pPr>
        <w:widowControl/>
        <w:spacing w:line="580" w:lineRule="exact"/>
        <w:jc w:val="left"/>
        <w:rPr>
          <w:rFonts w:ascii="仿宋" w:hAnsi="仿宋" w:eastAsia="仿宋" w:cs="黑体"/>
          <w:szCs w:val="32"/>
        </w:rPr>
      </w:pPr>
      <w:r>
        <w:rPr>
          <w:rFonts w:ascii="仿宋" w:hAnsi="仿宋" w:eastAsia="仿宋" w:cs="仿宋_GB2312"/>
          <w:szCs w:val="32"/>
        </w:rPr>
        <w:br w:type="page"/>
      </w:r>
      <w:bookmarkStart w:id="1" w:name="OLE_LINK1"/>
      <w:r>
        <w:rPr>
          <w:rFonts w:hint="eastAsia" w:ascii="仿宋" w:hAnsi="仿宋" w:eastAsia="仿宋" w:cs="黑体"/>
          <w:szCs w:val="32"/>
        </w:rPr>
        <w:t>附件</w:t>
      </w:r>
      <w:r>
        <w:rPr>
          <w:rFonts w:ascii="仿宋" w:hAnsi="仿宋" w:eastAsia="仿宋" w:cs="黑体"/>
          <w:szCs w:val="32"/>
        </w:rPr>
        <w:t>1</w:t>
      </w:r>
    </w:p>
    <w:p>
      <w:pPr>
        <w:spacing w:line="580" w:lineRule="exact"/>
        <w:rPr>
          <w:rFonts w:ascii="仿宋" w:hAnsi="仿宋" w:eastAsia="仿宋" w:cs="方正小标宋简体"/>
          <w:sz w:val="44"/>
          <w:szCs w:val="44"/>
        </w:rPr>
      </w:pPr>
    </w:p>
    <w:bookmarkEnd w:id="1"/>
    <w:p>
      <w:pPr>
        <w:spacing w:line="580" w:lineRule="exact"/>
        <w:jc w:val="center"/>
        <w:rPr>
          <w:rFonts w:ascii="仿宋" w:hAnsi="仿宋" w:eastAsia="仿宋"/>
          <w:sz w:val="44"/>
          <w:szCs w:val="44"/>
        </w:rPr>
      </w:pPr>
      <w:bookmarkStart w:id="2" w:name="_Toc135406499"/>
      <w:bookmarkStart w:id="3" w:name="_Toc135411006"/>
      <w:bookmarkStart w:id="4" w:name="_Toc135642725"/>
      <w:bookmarkStart w:id="5" w:name="_Hlk70262643"/>
      <w:r>
        <w:rPr>
          <w:rFonts w:hint="eastAsia" w:ascii="仿宋" w:hAnsi="仿宋" w:eastAsia="仿宋"/>
          <w:sz w:val="44"/>
          <w:szCs w:val="44"/>
        </w:rPr>
        <w:t>中国资产评估协会会员管理办法</w:t>
      </w:r>
    </w:p>
    <w:bookmarkEnd w:id="2"/>
    <w:bookmarkEnd w:id="3"/>
    <w:bookmarkEnd w:id="4"/>
    <w:p>
      <w:pPr>
        <w:spacing w:line="580" w:lineRule="exact"/>
        <w:rPr>
          <w:rFonts w:ascii="仿宋" w:hAnsi="仿宋" w:eastAsia="仿宋" w:cs="楷体_GB2312"/>
          <w:szCs w:val="32"/>
        </w:rPr>
      </w:pPr>
    </w:p>
    <w:p>
      <w:pPr>
        <w:spacing w:line="580" w:lineRule="exact"/>
        <w:jc w:val="center"/>
        <w:rPr>
          <w:rFonts w:ascii="仿宋" w:hAnsi="仿宋" w:eastAsia="仿宋" w:cs="黑体"/>
          <w:szCs w:val="32"/>
        </w:rPr>
      </w:pPr>
      <w:r>
        <w:rPr>
          <w:rFonts w:hint="eastAsia" w:ascii="仿宋" w:hAnsi="仿宋" w:eastAsia="仿宋" w:cs="黑体"/>
          <w:szCs w:val="32"/>
        </w:rPr>
        <w:t>第一章</w:t>
      </w:r>
      <w:r>
        <w:rPr>
          <w:rFonts w:ascii="仿宋" w:hAnsi="仿宋" w:eastAsia="仿宋" w:cs="黑体"/>
          <w:szCs w:val="32"/>
        </w:rPr>
        <w:t xml:space="preserve"> </w:t>
      </w:r>
      <w:r>
        <w:rPr>
          <w:rFonts w:hint="eastAsia" w:ascii="仿宋" w:hAnsi="仿宋" w:eastAsia="仿宋" w:cs="黑体"/>
          <w:szCs w:val="32"/>
        </w:rPr>
        <w:t>总则</w:t>
      </w:r>
    </w:p>
    <w:p>
      <w:pPr>
        <w:spacing w:line="580" w:lineRule="exact"/>
        <w:ind w:left="1125"/>
        <w:rPr>
          <w:rFonts w:ascii="仿宋" w:hAnsi="仿宋" w:eastAsia="仿宋" w:cs="黑体"/>
          <w:szCs w:val="32"/>
        </w:rPr>
      </w:pPr>
    </w:p>
    <w:p>
      <w:pPr>
        <w:numPr>
          <w:ilvl w:val="0"/>
          <w:numId w:val="1"/>
        </w:numPr>
        <w:spacing w:line="580" w:lineRule="exact"/>
        <w:ind w:left="0" w:firstLine="632" w:firstLineChars="200"/>
        <w:rPr>
          <w:rFonts w:ascii="仿宋" w:hAnsi="仿宋" w:eastAsia="仿宋" w:cs="仿宋_GB2312"/>
          <w:bCs/>
          <w:szCs w:val="32"/>
        </w:rPr>
      </w:pPr>
      <w:r>
        <w:rPr>
          <w:rFonts w:ascii="仿宋" w:hAnsi="仿宋" w:eastAsia="仿宋" w:cs="仿宋_GB2312"/>
          <w:bCs/>
          <w:szCs w:val="32"/>
        </w:rPr>
        <w:t xml:space="preserve"> </w:t>
      </w:r>
      <w:r>
        <w:rPr>
          <w:rFonts w:hint="eastAsia" w:ascii="仿宋" w:hAnsi="仿宋" w:eastAsia="仿宋" w:cs="仿宋_GB2312"/>
          <w:bCs/>
          <w:szCs w:val="32"/>
        </w:rPr>
        <w:t>为规范中国资产评估协会会员自律管理，根据《中华人民共和国资产评估法》（以下简称《资产评估法》）《资产评估行业财政监督管理办法》《中国资产评估协会章程》（以下简称《章程》）等有关规定，制定本办法。</w:t>
      </w:r>
    </w:p>
    <w:p>
      <w:pPr>
        <w:numPr>
          <w:ilvl w:val="0"/>
          <w:numId w:val="1"/>
        </w:numPr>
        <w:spacing w:line="580" w:lineRule="exact"/>
        <w:ind w:left="0" w:firstLine="632" w:firstLineChars="200"/>
        <w:rPr>
          <w:rFonts w:ascii="仿宋" w:hAnsi="仿宋" w:eastAsia="仿宋" w:cs="仿宋_GB2312"/>
          <w:bCs/>
          <w:szCs w:val="32"/>
        </w:rPr>
      </w:pPr>
      <w:r>
        <w:rPr>
          <w:rFonts w:ascii="仿宋" w:hAnsi="仿宋" w:eastAsia="仿宋" w:cs="仿宋_GB2312"/>
          <w:bCs/>
          <w:szCs w:val="32"/>
        </w:rPr>
        <w:t xml:space="preserve"> </w:t>
      </w:r>
      <w:r>
        <w:rPr>
          <w:rFonts w:hint="eastAsia" w:ascii="仿宋" w:hAnsi="仿宋" w:eastAsia="仿宋" w:cs="仿宋_GB2312"/>
          <w:bCs/>
          <w:szCs w:val="32"/>
        </w:rPr>
        <w:t>本会会员包括个人会员、单位会员。个人会员包括执业会员和非执业会员。执业会员包括见习执业会员和正式执业会员。</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一）在一个资产评估机构从事业务的评估专业人员应当加入本会成为执业会员。其中，资产评估师（含珠宝，下同）作为见习执业会员或正式执业会员管理，其他具有资产评估专业知识及实践经验的资产评估从业人员作为见习执业会员管理。</w:t>
      </w:r>
    </w:p>
    <w:p>
      <w:pPr>
        <w:spacing w:line="580" w:lineRule="exact"/>
        <w:ind w:firstLine="632" w:firstLineChars="200"/>
        <w:rPr>
          <w:rFonts w:ascii="仿宋" w:hAnsi="仿宋" w:eastAsia="仿宋" w:cs="仿宋_GB2312"/>
          <w:bCs/>
          <w:szCs w:val="32"/>
        </w:rPr>
      </w:pPr>
      <w:r>
        <w:rPr>
          <w:rFonts w:hint="eastAsia" w:ascii="仿宋" w:hAnsi="仿宋" w:eastAsia="仿宋" w:cs="仿宋_GB2312"/>
          <w:szCs w:val="32"/>
        </w:rPr>
        <w:t>（二）取得资产评估师职业资格，未在资产评估机构从事业务的人员，自愿加入本会成为非执业会员。</w:t>
      </w:r>
    </w:p>
    <w:p>
      <w:pPr>
        <w:adjustRightInd w:val="0"/>
        <w:spacing w:line="580" w:lineRule="exact"/>
        <w:ind w:firstLine="632" w:firstLineChars="200"/>
        <w:rPr>
          <w:rFonts w:ascii="仿宋" w:hAnsi="仿宋" w:eastAsia="仿宋" w:cs="仿宋_GB2312"/>
          <w:szCs w:val="32"/>
        </w:rPr>
      </w:pPr>
      <w:r>
        <w:rPr>
          <w:rFonts w:hint="eastAsia" w:ascii="仿宋" w:hAnsi="仿宋" w:eastAsia="仿宋" w:cs="仿宋_GB2312"/>
          <w:szCs w:val="32"/>
        </w:rPr>
        <w:t>（三）完成工商登记、财政部门备案的资产评估机构和分支机构，应当按《资产评估法》和《章程》规定加入本会成为单位会员。</w:t>
      </w:r>
    </w:p>
    <w:bookmarkEnd w:id="5"/>
    <w:p>
      <w:pPr>
        <w:numPr>
          <w:ilvl w:val="0"/>
          <w:numId w:val="1"/>
        </w:numPr>
        <w:spacing w:line="580" w:lineRule="exact"/>
        <w:ind w:left="0" w:firstLine="632" w:firstLineChars="200"/>
        <w:rPr>
          <w:rFonts w:ascii="仿宋" w:hAnsi="仿宋" w:eastAsia="仿宋" w:cs="仿宋_GB2312"/>
          <w:bCs/>
          <w:szCs w:val="32"/>
        </w:rPr>
      </w:pPr>
      <w:r>
        <w:rPr>
          <w:rFonts w:ascii="仿宋" w:hAnsi="仿宋" w:eastAsia="仿宋" w:cs="仿宋_GB2312"/>
          <w:bCs/>
          <w:szCs w:val="32"/>
        </w:rPr>
        <w:t xml:space="preserve"> </w:t>
      </w:r>
      <w:r>
        <w:rPr>
          <w:rFonts w:hint="eastAsia" w:ascii="仿宋" w:hAnsi="仿宋" w:eastAsia="仿宋" w:cs="仿宋_GB2312"/>
          <w:bCs/>
          <w:szCs w:val="32"/>
        </w:rPr>
        <w:t>执业会员应当登记在一家资产评估机构，专职从事资产评估业务。</w:t>
      </w:r>
    </w:p>
    <w:p>
      <w:pPr>
        <w:numPr>
          <w:ilvl w:val="0"/>
          <w:numId w:val="1"/>
        </w:numPr>
        <w:spacing w:line="580" w:lineRule="exact"/>
        <w:ind w:left="0" w:firstLine="632" w:firstLineChars="200"/>
        <w:rPr>
          <w:rFonts w:ascii="仿宋" w:hAnsi="仿宋" w:eastAsia="仿宋" w:cs="仿宋_GB2312"/>
          <w:bCs/>
          <w:szCs w:val="32"/>
        </w:rPr>
      </w:pPr>
      <w:bookmarkStart w:id="6" w:name="_Hlk70262705"/>
      <w:r>
        <w:rPr>
          <w:rFonts w:ascii="仿宋" w:hAnsi="仿宋" w:eastAsia="仿宋" w:cs="仿宋_GB2312"/>
          <w:bCs/>
          <w:szCs w:val="32"/>
        </w:rPr>
        <w:t xml:space="preserve"> </w:t>
      </w:r>
      <w:r>
        <w:rPr>
          <w:rFonts w:hint="eastAsia" w:ascii="仿宋" w:hAnsi="仿宋" w:eastAsia="仿宋" w:cs="仿宋_GB2312"/>
          <w:bCs/>
          <w:szCs w:val="32"/>
        </w:rPr>
        <w:t>中国资产评估协会（以下简称中评协）负责全国会员会籍管理和日常管理。</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各省、自治区、直辖市、计划单列市资产评估协会（以下简称地方协会）参与本地区会员会籍管理，负责本地区会员日常管理。</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各单位会员负责登记在本单位的执业会员自主管理。</w:t>
      </w:r>
    </w:p>
    <w:p>
      <w:pPr>
        <w:numPr>
          <w:ilvl w:val="0"/>
          <w:numId w:val="1"/>
        </w:numPr>
        <w:spacing w:line="580" w:lineRule="exact"/>
        <w:ind w:left="0" w:firstLine="632" w:firstLineChars="200"/>
        <w:rPr>
          <w:rFonts w:ascii="仿宋" w:hAnsi="仿宋" w:eastAsia="仿宋" w:cs="仿宋_GB2312"/>
          <w:bCs/>
          <w:szCs w:val="32"/>
        </w:rPr>
      </w:pPr>
      <w:r>
        <w:rPr>
          <w:rFonts w:ascii="仿宋" w:hAnsi="仿宋" w:eastAsia="仿宋" w:cs="仿宋_GB2312"/>
          <w:bCs/>
          <w:szCs w:val="32"/>
        </w:rPr>
        <w:t xml:space="preserve"> </w:t>
      </w:r>
      <w:r>
        <w:rPr>
          <w:rFonts w:hint="eastAsia" w:ascii="仿宋" w:hAnsi="仿宋" w:eastAsia="仿宋" w:cs="仿宋_GB2312"/>
          <w:bCs/>
          <w:szCs w:val="32"/>
        </w:rPr>
        <w:t>本会个人会员和单位会员证书采用电子证书和实体证书并存的方式，电子证书与实体证书编号一致、具有同等法律效力。</w:t>
      </w:r>
    </w:p>
    <w:p>
      <w:pPr>
        <w:tabs>
          <w:tab w:val="left" w:pos="3160"/>
        </w:tabs>
        <w:spacing w:line="580" w:lineRule="exact"/>
        <w:ind w:left="640"/>
        <w:rPr>
          <w:rFonts w:ascii="仿宋" w:hAnsi="仿宋" w:eastAsia="仿宋" w:cs="仿宋_GB2312"/>
          <w:bCs/>
          <w:szCs w:val="32"/>
        </w:rPr>
      </w:pPr>
      <w:r>
        <w:rPr>
          <w:rFonts w:ascii="仿宋" w:hAnsi="仿宋" w:eastAsia="仿宋" w:cs="仿宋_GB2312"/>
          <w:bCs/>
          <w:szCs w:val="32"/>
        </w:rPr>
        <w:tab/>
      </w:r>
    </w:p>
    <w:p>
      <w:pPr>
        <w:spacing w:line="580" w:lineRule="exact"/>
        <w:jc w:val="center"/>
        <w:rPr>
          <w:rFonts w:ascii="仿宋" w:hAnsi="仿宋" w:eastAsia="仿宋" w:cs="黑体"/>
          <w:szCs w:val="32"/>
        </w:rPr>
      </w:pPr>
      <w:r>
        <w:rPr>
          <w:rFonts w:hint="eastAsia" w:ascii="仿宋" w:hAnsi="仿宋" w:eastAsia="仿宋" w:cs="黑体"/>
          <w:szCs w:val="32"/>
        </w:rPr>
        <w:t>第二章</w:t>
      </w:r>
      <w:r>
        <w:rPr>
          <w:rFonts w:ascii="仿宋" w:hAnsi="仿宋" w:eastAsia="仿宋" w:cs="黑体"/>
          <w:szCs w:val="32"/>
        </w:rPr>
        <w:t xml:space="preserve"> </w:t>
      </w:r>
      <w:r>
        <w:rPr>
          <w:rFonts w:hint="eastAsia" w:ascii="仿宋" w:hAnsi="仿宋" w:eastAsia="仿宋" w:cs="黑体"/>
          <w:szCs w:val="32"/>
        </w:rPr>
        <w:t>会员入会登记</w:t>
      </w:r>
      <w:r>
        <w:rPr>
          <w:rFonts w:ascii="仿宋" w:hAnsi="仿宋" w:eastAsia="仿宋" w:cs="黑体"/>
          <w:szCs w:val="32"/>
        </w:rPr>
        <w:br w:type="textWrapping"/>
      </w:r>
    </w:p>
    <w:bookmarkEnd w:id="6"/>
    <w:p>
      <w:pPr>
        <w:spacing w:line="580" w:lineRule="exact"/>
        <w:jc w:val="center"/>
        <w:rPr>
          <w:rFonts w:ascii="仿宋" w:hAnsi="仿宋" w:eastAsia="仿宋" w:cs="黑体"/>
          <w:szCs w:val="32"/>
        </w:rPr>
      </w:pPr>
      <w:r>
        <w:rPr>
          <w:rFonts w:hint="eastAsia" w:ascii="仿宋" w:hAnsi="仿宋" w:eastAsia="仿宋" w:cs="黑体"/>
          <w:szCs w:val="32"/>
        </w:rPr>
        <w:t>第一节</w:t>
      </w:r>
      <w:r>
        <w:rPr>
          <w:rFonts w:ascii="仿宋" w:hAnsi="仿宋" w:eastAsia="仿宋" w:cs="宋体"/>
          <w:szCs w:val="32"/>
        </w:rPr>
        <w:t xml:space="preserve"> </w:t>
      </w:r>
      <w:r>
        <w:rPr>
          <w:rFonts w:hint="eastAsia" w:ascii="仿宋" w:hAnsi="仿宋" w:eastAsia="仿宋" w:cs="黑体"/>
          <w:szCs w:val="32"/>
        </w:rPr>
        <w:t>执业会员入会登记</w:t>
      </w:r>
    </w:p>
    <w:p>
      <w:pPr>
        <w:spacing w:line="580" w:lineRule="exact"/>
        <w:jc w:val="center"/>
        <w:rPr>
          <w:rFonts w:ascii="仿宋" w:hAnsi="仿宋" w:eastAsia="仿宋" w:cs="黑体"/>
          <w:szCs w:val="32"/>
        </w:rPr>
      </w:pPr>
    </w:p>
    <w:p>
      <w:pPr>
        <w:numPr>
          <w:ilvl w:val="0"/>
          <w:numId w:val="1"/>
        </w:numPr>
        <w:spacing w:line="580" w:lineRule="exact"/>
        <w:ind w:left="0" w:firstLine="632" w:firstLineChars="200"/>
        <w:rPr>
          <w:rFonts w:ascii="仿宋" w:hAnsi="仿宋" w:eastAsia="仿宋" w:cs="仿宋_GB2312"/>
          <w:bCs/>
          <w:szCs w:val="32"/>
        </w:rPr>
      </w:pPr>
      <w:r>
        <w:rPr>
          <w:rFonts w:ascii="仿宋" w:hAnsi="仿宋" w:eastAsia="仿宋" w:cs="仿宋_GB2312"/>
          <w:bCs/>
          <w:szCs w:val="32"/>
        </w:rPr>
        <w:t xml:space="preserve"> </w:t>
      </w:r>
      <w:r>
        <w:rPr>
          <w:rFonts w:hint="eastAsia" w:ascii="仿宋" w:hAnsi="仿宋" w:eastAsia="仿宋" w:cs="仿宋_GB2312"/>
          <w:bCs/>
          <w:szCs w:val="32"/>
        </w:rPr>
        <w:t>见习执业会员应当具备下列条件：</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（一）中华人民共和国公民；</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（二）</w:t>
      </w:r>
      <w:r>
        <w:rPr>
          <w:rFonts w:hint="eastAsia" w:ascii="仿宋" w:hAnsi="仿宋" w:eastAsia="仿宋" w:cs="仿宋_GB2312"/>
          <w:szCs w:val="32"/>
        </w:rPr>
        <w:t>取得资产评估师职业资格</w:t>
      </w:r>
      <w:r>
        <w:rPr>
          <w:rFonts w:hint="eastAsia" w:ascii="仿宋" w:hAnsi="仿宋" w:eastAsia="仿宋" w:cs="仿宋_GB2312"/>
          <w:bCs/>
          <w:szCs w:val="32"/>
        </w:rPr>
        <w:t>或由资产评估机构自主评价认定；</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（三）专职在一家资产评估机构从事资产评估业务；</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（四）承认本会章程。</w:t>
      </w:r>
    </w:p>
    <w:p>
      <w:pPr>
        <w:numPr>
          <w:ilvl w:val="0"/>
          <w:numId w:val="1"/>
        </w:numPr>
        <w:spacing w:line="580" w:lineRule="exact"/>
        <w:ind w:left="0" w:firstLine="632" w:firstLineChars="200"/>
        <w:rPr>
          <w:rFonts w:ascii="仿宋" w:hAnsi="仿宋" w:eastAsia="仿宋" w:cs="仿宋_GB2312"/>
          <w:bCs/>
          <w:szCs w:val="32"/>
        </w:rPr>
      </w:pPr>
      <w:r>
        <w:rPr>
          <w:rFonts w:ascii="仿宋" w:hAnsi="仿宋" w:eastAsia="仿宋" w:cs="仿宋_GB2312"/>
          <w:bCs/>
          <w:szCs w:val="32"/>
        </w:rPr>
        <w:t xml:space="preserve"> </w:t>
      </w:r>
      <w:r>
        <w:rPr>
          <w:rFonts w:hint="eastAsia" w:ascii="仿宋" w:hAnsi="仿宋" w:eastAsia="仿宋" w:cs="仿宋_GB2312"/>
          <w:bCs/>
          <w:szCs w:val="32"/>
        </w:rPr>
        <w:t>正式执业会员应当具备下列条件：</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（一）中华人民共和国公民；</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（二）</w:t>
      </w:r>
      <w:r>
        <w:rPr>
          <w:rFonts w:hint="eastAsia" w:ascii="仿宋" w:hAnsi="仿宋" w:eastAsia="仿宋" w:cs="仿宋_GB2312"/>
          <w:szCs w:val="32"/>
        </w:rPr>
        <w:t>取得资产评估师职业资格</w:t>
      </w:r>
      <w:r>
        <w:rPr>
          <w:rFonts w:hint="eastAsia" w:ascii="仿宋" w:hAnsi="仿宋" w:eastAsia="仿宋" w:cs="仿宋_GB2312"/>
          <w:bCs/>
          <w:szCs w:val="32"/>
        </w:rPr>
        <w:t>；</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（三）专职在一家资产评估机构从事资产评估业务；</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（四）成为见习执业会员累计满</w:t>
      </w:r>
      <w:r>
        <w:rPr>
          <w:rFonts w:ascii="仿宋" w:hAnsi="仿宋" w:eastAsia="仿宋" w:cs="仿宋_GB2312"/>
          <w:bCs/>
          <w:szCs w:val="32"/>
        </w:rPr>
        <w:t>24</w:t>
      </w:r>
      <w:r>
        <w:rPr>
          <w:rFonts w:hint="eastAsia" w:ascii="仿宋" w:hAnsi="仿宋" w:eastAsia="仿宋" w:cs="仿宋_GB2312"/>
          <w:bCs/>
          <w:szCs w:val="32"/>
        </w:rPr>
        <w:t>个月；</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（五）承认本会章程。</w:t>
      </w:r>
    </w:p>
    <w:p>
      <w:pPr>
        <w:numPr>
          <w:ilvl w:val="0"/>
          <w:numId w:val="1"/>
        </w:numPr>
        <w:spacing w:line="580" w:lineRule="exact"/>
        <w:ind w:left="0" w:firstLine="632" w:firstLineChars="200"/>
        <w:rPr>
          <w:rFonts w:ascii="仿宋" w:hAnsi="仿宋" w:eastAsia="仿宋" w:cs="仿宋_GB2312"/>
          <w:bCs/>
          <w:szCs w:val="32"/>
        </w:rPr>
      </w:pPr>
      <w:r>
        <w:rPr>
          <w:rFonts w:ascii="仿宋" w:hAnsi="仿宋" w:eastAsia="仿宋" w:cs="仿宋_GB2312"/>
          <w:bCs/>
          <w:szCs w:val="32"/>
        </w:rPr>
        <w:t xml:space="preserve"> </w:t>
      </w:r>
      <w:r>
        <w:rPr>
          <w:rFonts w:hint="eastAsia" w:ascii="仿宋" w:hAnsi="仿宋" w:eastAsia="仿宋" w:cs="仿宋_GB2312"/>
          <w:bCs/>
          <w:szCs w:val="32"/>
        </w:rPr>
        <w:t>有下列情形之一的，不得成为本会执业会员：</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（一）不具有完全民事行为能力的；</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（二）因故意犯罪或者在从事评估、财务、会计、审计活动中因过失犯罪而受刑事处罚，自刑罚执行完毕之日起不满</w:t>
      </w:r>
      <w:r>
        <w:rPr>
          <w:rFonts w:ascii="仿宋" w:hAnsi="仿宋" w:eastAsia="仿宋" w:cs="仿宋_GB2312"/>
          <w:bCs/>
          <w:szCs w:val="32"/>
        </w:rPr>
        <w:t>5</w:t>
      </w:r>
      <w:r>
        <w:rPr>
          <w:rFonts w:hint="eastAsia" w:ascii="仿宋" w:hAnsi="仿宋" w:eastAsia="仿宋" w:cs="仿宋_GB2312"/>
          <w:bCs/>
          <w:szCs w:val="32"/>
        </w:rPr>
        <w:t>年的；</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（三）因签署虚假评估报告被追究刑事责任的；</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（四）受责令停止从业处罚，尚未期满的；</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（五）因有弄虚作假行为未被批准入会或者被本会除名，不满</w:t>
      </w:r>
      <w:r>
        <w:rPr>
          <w:rFonts w:ascii="仿宋" w:hAnsi="仿宋" w:eastAsia="仿宋" w:cs="仿宋_GB2312"/>
          <w:bCs/>
          <w:szCs w:val="32"/>
        </w:rPr>
        <w:t>3</w:t>
      </w:r>
      <w:r>
        <w:rPr>
          <w:rFonts w:hint="eastAsia" w:ascii="仿宋" w:hAnsi="仿宋" w:eastAsia="仿宋" w:cs="仿宋_GB2312"/>
          <w:bCs/>
          <w:szCs w:val="32"/>
        </w:rPr>
        <w:t>年的；</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（六）曾是本会会员，因拒不履行《章程》规定义务被除名，不满</w:t>
      </w:r>
      <w:r>
        <w:rPr>
          <w:rFonts w:ascii="仿宋" w:hAnsi="仿宋" w:eastAsia="仿宋" w:cs="仿宋_GB2312"/>
          <w:bCs/>
          <w:szCs w:val="32"/>
        </w:rPr>
        <w:t>3</w:t>
      </w:r>
      <w:r>
        <w:rPr>
          <w:rFonts w:hint="eastAsia" w:ascii="仿宋" w:hAnsi="仿宋" w:eastAsia="仿宋" w:cs="仿宋_GB2312"/>
          <w:bCs/>
          <w:szCs w:val="32"/>
        </w:rPr>
        <w:t>年的；</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（七）退会不满</w:t>
      </w:r>
      <w:r>
        <w:rPr>
          <w:rFonts w:ascii="仿宋" w:hAnsi="仿宋" w:eastAsia="仿宋" w:cs="仿宋_GB2312"/>
          <w:bCs/>
          <w:szCs w:val="32"/>
        </w:rPr>
        <w:t>1</w:t>
      </w:r>
      <w:r>
        <w:rPr>
          <w:rFonts w:hint="eastAsia" w:ascii="仿宋" w:hAnsi="仿宋" w:eastAsia="仿宋" w:cs="仿宋_GB2312"/>
          <w:bCs/>
          <w:szCs w:val="32"/>
        </w:rPr>
        <w:t>年的；</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（八）本会规定的其他情形。</w:t>
      </w:r>
    </w:p>
    <w:p>
      <w:pPr>
        <w:numPr>
          <w:ilvl w:val="0"/>
          <w:numId w:val="1"/>
        </w:numPr>
        <w:spacing w:line="580" w:lineRule="exact"/>
        <w:ind w:left="0" w:firstLine="632" w:firstLineChars="200"/>
        <w:rPr>
          <w:rFonts w:ascii="仿宋" w:hAnsi="仿宋" w:eastAsia="仿宋" w:cs="仿宋_GB2312"/>
          <w:bCs/>
          <w:szCs w:val="32"/>
        </w:rPr>
      </w:pPr>
      <w:r>
        <w:rPr>
          <w:rFonts w:ascii="仿宋" w:hAnsi="仿宋" w:eastAsia="仿宋" w:cs="仿宋_GB2312"/>
          <w:bCs/>
          <w:szCs w:val="32"/>
        </w:rPr>
        <w:t xml:space="preserve"> </w:t>
      </w:r>
      <w:r>
        <w:rPr>
          <w:rFonts w:hint="eastAsia" w:ascii="仿宋" w:hAnsi="仿宋" w:eastAsia="仿宋" w:cs="仿宋_GB2312"/>
          <w:bCs/>
          <w:szCs w:val="32"/>
        </w:rPr>
        <w:t>执业会员申请人应当经所在资产评估机构同意，通过中评协会员管理信息系统（以下简称系统）向地方协会提出入会申请，填报个人信息，并提交下列材料：</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（一）身份证明；</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（二）本人签名；</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（三）与所在资产评估机构签订的有效劳动合同（含劳务合同，下同）；</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（四）人事档案存放证明（港澳台居民除外，下同）；</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（五）本会规定的其他材料。</w:t>
      </w:r>
    </w:p>
    <w:p>
      <w:pPr>
        <w:numPr>
          <w:ilvl w:val="0"/>
          <w:numId w:val="1"/>
        </w:numPr>
        <w:spacing w:line="580" w:lineRule="exact"/>
        <w:ind w:left="0" w:firstLine="632" w:firstLineChars="200"/>
        <w:rPr>
          <w:rFonts w:ascii="仿宋" w:hAnsi="仿宋" w:eastAsia="仿宋" w:cs="仿宋_GB2312"/>
          <w:bCs/>
          <w:szCs w:val="32"/>
        </w:rPr>
      </w:pPr>
      <w:r>
        <w:rPr>
          <w:rFonts w:ascii="仿宋" w:hAnsi="仿宋" w:eastAsia="仿宋" w:cs="仿宋_GB2312"/>
          <w:bCs/>
          <w:szCs w:val="32"/>
        </w:rPr>
        <w:t xml:space="preserve"> </w:t>
      </w:r>
      <w:r>
        <w:rPr>
          <w:rFonts w:hint="eastAsia" w:ascii="仿宋" w:hAnsi="仿宋" w:eastAsia="仿宋" w:cs="仿宋_GB2312"/>
          <w:bCs/>
          <w:szCs w:val="32"/>
        </w:rPr>
        <w:t>入会申请材料齐全的，地方协会应当自受理之日起</w:t>
      </w:r>
      <w:r>
        <w:rPr>
          <w:rFonts w:ascii="仿宋" w:hAnsi="仿宋" w:eastAsia="仿宋" w:cs="仿宋_GB2312"/>
          <w:bCs/>
          <w:szCs w:val="32"/>
        </w:rPr>
        <w:t>7</w:t>
      </w:r>
      <w:r>
        <w:rPr>
          <w:rFonts w:hint="eastAsia" w:ascii="仿宋" w:hAnsi="仿宋" w:eastAsia="仿宋" w:cs="仿宋_GB2312"/>
          <w:bCs/>
          <w:szCs w:val="32"/>
        </w:rPr>
        <w:t>个工作日内完成审核。</w:t>
      </w: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地方协会同意申请人入会的，通过系统将申请人信息及材料报送中评协。</w:t>
      </w:r>
      <w:r>
        <w:rPr>
          <w:rFonts w:ascii="仿宋" w:hAnsi="仿宋" w:eastAsia="仿宋" w:cs="仿宋_GB2312"/>
          <w:bCs/>
          <w:szCs w:val="32"/>
        </w:rPr>
        <w:t xml:space="preserve"> </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中评协自受理之日起</w:t>
      </w:r>
      <w:r>
        <w:rPr>
          <w:rFonts w:ascii="仿宋" w:hAnsi="仿宋" w:eastAsia="仿宋" w:cs="仿宋_GB2312"/>
          <w:bCs/>
          <w:szCs w:val="32"/>
        </w:rPr>
        <w:t>7</w:t>
      </w:r>
      <w:r>
        <w:rPr>
          <w:rFonts w:hint="eastAsia" w:ascii="仿宋" w:hAnsi="仿宋" w:eastAsia="仿宋" w:cs="仿宋_GB2312"/>
          <w:bCs/>
          <w:szCs w:val="32"/>
        </w:rPr>
        <w:t>个工作日内进行复核，批准入会的，通过系统予以确认，并在中评协网站公告。</w:t>
      </w: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地方协会不同意申请人入会的，或者中评协复核提出否定意见的，通过系统告知其原因。</w:t>
      </w: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执业会员证书由本会统一制作，统一编号。执业会员经批准入会的，由地方协会颁发执业会员实体证书，执业会员可以自行下载打印电子证书。</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执业会员实体证书遗失的，可以向地方协会申请补领。</w:t>
      </w: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执业会员印鉴由本会统一规定规格和式样（附</w:t>
      </w:r>
      <w:r>
        <w:rPr>
          <w:rFonts w:ascii="仿宋" w:hAnsi="仿宋" w:eastAsia="仿宋" w:cs="仿宋_GB2312"/>
          <w:bCs/>
          <w:szCs w:val="32"/>
        </w:rPr>
        <w:t>1</w:t>
      </w:r>
      <w:r>
        <w:rPr>
          <w:rFonts w:hint="eastAsia" w:ascii="仿宋" w:hAnsi="仿宋" w:eastAsia="仿宋" w:cs="仿宋_GB2312"/>
          <w:bCs/>
          <w:szCs w:val="32"/>
        </w:rPr>
        <w:t>），执业会员印鉴应当在系统中备案。</w:t>
      </w: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执业会员证书、印鉴仅限本人使用，不得转让或者授权他人使用。</w:t>
      </w:r>
    </w:p>
    <w:p>
      <w:pPr>
        <w:spacing w:line="580" w:lineRule="exact"/>
        <w:ind w:left="632"/>
        <w:rPr>
          <w:rFonts w:ascii="仿宋" w:hAnsi="仿宋" w:eastAsia="仿宋" w:cs="仿宋_GB2312"/>
          <w:bCs/>
          <w:szCs w:val="32"/>
        </w:rPr>
      </w:pPr>
    </w:p>
    <w:p>
      <w:pPr>
        <w:spacing w:line="580" w:lineRule="exact"/>
        <w:jc w:val="center"/>
        <w:rPr>
          <w:rFonts w:ascii="仿宋" w:hAnsi="仿宋" w:eastAsia="仿宋" w:cs="黑体"/>
          <w:szCs w:val="32"/>
        </w:rPr>
      </w:pPr>
      <w:r>
        <w:rPr>
          <w:rFonts w:hint="eastAsia" w:ascii="仿宋" w:hAnsi="仿宋" w:eastAsia="仿宋" w:cs="黑体"/>
          <w:szCs w:val="32"/>
        </w:rPr>
        <w:t>第二节</w:t>
      </w:r>
      <w:r>
        <w:rPr>
          <w:rFonts w:ascii="仿宋" w:hAnsi="仿宋" w:eastAsia="仿宋" w:cs="黑体"/>
          <w:szCs w:val="32"/>
        </w:rPr>
        <w:t xml:space="preserve"> </w:t>
      </w:r>
      <w:r>
        <w:rPr>
          <w:rFonts w:hint="eastAsia" w:ascii="仿宋" w:hAnsi="仿宋" w:eastAsia="仿宋" w:cs="黑体"/>
          <w:szCs w:val="32"/>
        </w:rPr>
        <w:t>单位会员入会登记</w:t>
      </w:r>
    </w:p>
    <w:p>
      <w:pPr>
        <w:spacing w:line="580" w:lineRule="exact"/>
        <w:jc w:val="center"/>
        <w:rPr>
          <w:rFonts w:ascii="仿宋" w:hAnsi="仿宋" w:eastAsia="仿宋" w:cs="黑体"/>
          <w:szCs w:val="32"/>
        </w:rPr>
      </w:pP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资产评估机构和分支机构完成工商登记、财政部门备案，通过系统向地方协会提出入会申请，并提交下列材料：</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（一）经办人身份证明；</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（二）经办人是授权代表的，还应当提交申请人授权经办人办理入会手续的授权书。</w:t>
      </w: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入会申请材料齐全的，地方协会应当自受理之日起</w:t>
      </w:r>
      <w:r>
        <w:rPr>
          <w:rFonts w:ascii="仿宋" w:hAnsi="仿宋" w:eastAsia="仿宋" w:cs="仿宋_GB2312"/>
          <w:bCs/>
          <w:szCs w:val="32"/>
        </w:rPr>
        <w:t>7</w:t>
      </w:r>
      <w:r>
        <w:rPr>
          <w:rFonts w:hint="eastAsia" w:ascii="仿宋" w:hAnsi="仿宋" w:eastAsia="仿宋" w:cs="仿宋_GB2312"/>
          <w:bCs/>
          <w:szCs w:val="32"/>
        </w:rPr>
        <w:t>个工作日内完成审核，通过系统将申请人信息及材料报送中评协。</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中评协自受理之日起</w:t>
      </w:r>
      <w:r>
        <w:rPr>
          <w:rFonts w:ascii="仿宋" w:hAnsi="仿宋" w:eastAsia="仿宋" w:cs="仿宋_GB2312"/>
          <w:bCs/>
          <w:szCs w:val="32"/>
        </w:rPr>
        <w:t>7</w:t>
      </w:r>
      <w:r>
        <w:rPr>
          <w:rFonts w:hint="eastAsia" w:ascii="仿宋" w:hAnsi="仿宋" w:eastAsia="仿宋" w:cs="仿宋_GB2312"/>
          <w:bCs/>
          <w:szCs w:val="32"/>
        </w:rPr>
        <w:t>个工作日内进行复核，批准入会的，通过系统予以确认，并在中评协网站公告。</w:t>
      </w: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单位会员证书由本会统一制作，统一编号。单位会员经批准入会的，由地方协会颁发单位会员实体证书，单位会员可以自行下载打印电子证书。</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单位会员实体证书遗失的，可以向地方协会申请补领。</w:t>
      </w:r>
    </w:p>
    <w:p>
      <w:pPr>
        <w:spacing w:line="580" w:lineRule="exact"/>
        <w:ind w:firstLine="632" w:firstLineChars="200"/>
        <w:rPr>
          <w:rFonts w:ascii="仿宋" w:hAnsi="仿宋" w:eastAsia="仿宋" w:cs="仿宋_GB2312"/>
          <w:bCs/>
          <w:szCs w:val="32"/>
        </w:rPr>
      </w:pPr>
    </w:p>
    <w:p>
      <w:pPr>
        <w:spacing w:line="580" w:lineRule="exact"/>
        <w:jc w:val="center"/>
        <w:rPr>
          <w:rFonts w:ascii="仿宋" w:hAnsi="仿宋" w:eastAsia="仿宋" w:cs="黑体"/>
          <w:szCs w:val="32"/>
        </w:rPr>
      </w:pPr>
      <w:r>
        <w:rPr>
          <w:rFonts w:hint="eastAsia" w:ascii="仿宋" w:hAnsi="仿宋" w:eastAsia="仿宋" w:cs="黑体"/>
          <w:szCs w:val="32"/>
        </w:rPr>
        <w:t>第三章</w:t>
      </w:r>
      <w:r>
        <w:rPr>
          <w:rFonts w:ascii="仿宋" w:hAnsi="仿宋" w:eastAsia="仿宋" w:cs="黑体"/>
          <w:szCs w:val="32"/>
        </w:rPr>
        <w:t xml:space="preserve"> </w:t>
      </w:r>
      <w:r>
        <w:rPr>
          <w:rFonts w:hint="eastAsia" w:ascii="仿宋" w:hAnsi="仿宋" w:eastAsia="仿宋" w:cs="黑体"/>
          <w:szCs w:val="32"/>
        </w:rPr>
        <w:t>会员变更登记</w:t>
      </w:r>
    </w:p>
    <w:p>
      <w:pPr>
        <w:spacing w:line="580" w:lineRule="exact"/>
        <w:jc w:val="center"/>
        <w:rPr>
          <w:rFonts w:ascii="仿宋" w:hAnsi="仿宋" w:eastAsia="仿宋" w:cs="黑体"/>
          <w:szCs w:val="32"/>
        </w:rPr>
      </w:pPr>
    </w:p>
    <w:p>
      <w:pPr>
        <w:spacing w:line="580" w:lineRule="exact"/>
        <w:jc w:val="center"/>
        <w:rPr>
          <w:rFonts w:ascii="仿宋" w:hAnsi="仿宋" w:eastAsia="仿宋" w:cs="黑体"/>
          <w:szCs w:val="32"/>
        </w:rPr>
      </w:pPr>
      <w:r>
        <w:rPr>
          <w:rFonts w:hint="eastAsia" w:ascii="仿宋" w:hAnsi="仿宋" w:eastAsia="仿宋" w:cs="黑体"/>
          <w:szCs w:val="32"/>
        </w:rPr>
        <w:t>第一节</w:t>
      </w:r>
      <w:r>
        <w:rPr>
          <w:rFonts w:ascii="仿宋" w:hAnsi="仿宋" w:eastAsia="仿宋" w:cs="黑体"/>
          <w:szCs w:val="32"/>
        </w:rPr>
        <w:t xml:space="preserve"> </w:t>
      </w:r>
      <w:r>
        <w:rPr>
          <w:rFonts w:hint="eastAsia" w:ascii="仿宋" w:hAnsi="仿宋" w:eastAsia="仿宋" w:cs="黑体"/>
          <w:szCs w:val="32"/>
        </w:rPr>
        <w:t>执业会员变更登记</w:t>
      </w:r>
    </w:p>
    <w:p>
      <w:pPr>
        <w:spacing w:line="580" w:lineRule="exact"/>
        <w:ind w:left="1275"/>
        <w:rPr>
          <w:rFonts w:ascii="仿宋" w:hAnsi="仿宋" w:eastAsia="仿宋" w:cs="黑体"/>
          <w:szCs w:val="32"/>
        </w:rPr>
      </w:pP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执业会员的政治面貌、职称、学历、学位、通讯方式等基本信息发生变化的，应当自变化之日起</w:t>
      </w:r>
      <w:r>
        <w:rPr>
          <w:rFonts w:ascii="仿宋" w:hAnsi="仿宋" w:eastAsia="仿宋" w:cs="仿宋_GB2312"/>
          <w:bCs/>
          <w:szCs w:val="32"/>
        </w:rPr>
        <w:t>30</w:t>
      </w:r>
      <w:r>
        <w:rPr>
          <w:rFonts w:hint="eastAsia" w:ascii="仿宋" w:hAnsi="仿宋" w:eastAsia="仿宋" w:cs="仿宋_GB2312"/>
          <w:bCs/>
          <w:szCs w:val="32"/>
        </w:rPr>
        <w:t>日内，通过系统自助办理变更登记手续。</w:t>
      </w: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执业会员姓名或者身份证明号码发生变化的，应当通过系统自助办理相关变更登记手续，并向地方协会提交相关证明材料。地方协会应当自受理之日起</w:t>
      </w:r>
      <w:r>
        <w:rPr>
          <w:rFonts w:ascii="仿宋" w:hAnsi="仿宋" w:eastAsia="仿宋" w:cs="仿宋_GB2312"/>
          <w:bCs/>
          <w:szCs w:val="32"/>
        </w:rPr>
        <w:t>7</w:t>
      </w:r>
      <w:r>
        <w:rPr>
          <w:rFonts w:hint="eastAsia" w:ascii="仿宋" w:hAnsi="仿宋" w:eastAsia="仿宋" w:cs="仿宋_GB2312"/>
          <w:bCs/>
          <w:szCs w:val="32"/>
        </w:rPr>
        <w:t>个工作日内完成信息变更审核，并报中评协确认。</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中评协自受理之日起</w:t>
      </w:r>
      <w:r>
        <w:rPr>
          <w:rFonts w:ascii="仿宋" w:hAnsi="仿宋" w:eastAsia="仿宋" w:cs="仿宋_GB2312"/>
          <w:bCs/>
          <w:szCs w:val="32"/>
        </w:rPr>
        <w:t>7</w:t>
      </w:r>
      <w:r>
        <w:rPr>
          <w:rFonts w:hint="eastAsia" w:ascii="仿宋" w:hAnsi="仿宋" w:eastAsia="仿宋" w:cs="仿宋_GB2312"/>
          <w:bCs/>
          <w:szCs w:val="32"/>
        </w:rPr>
        <w:t>个工作日内进行复核。批准信息变更登记的，通过系统予以确认。</w:t>
      </w: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地方协会不同意申请人信息变更的，或者中评协复核提出否定意见的，通过系统告知其原因。</w:t>
      </w: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见习执业会员符合正式执业会员条件的，可以申请变更为正式执业会员。申请人应当经所在资产评估机构同意，通过系统向地方协会提出变更申请，并提交下列材料：</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（一）与所在资产评估机构签订的有效劳动合同；</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（二）人事档案存放证明。</w:t>
      </w: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申请材料齐全的，地方协会应当自受理之日起</w:t>
      </w:r>
      <w:r>
        <w:rPr>
          <w:rFonts w:ascii="仿宋" w:hAnsi="仿宋" w:eastAsia="仿宋" w:cs="仿宋_GB2312"/>
          <w:bCs/>
          <w:szCs w:val="32"/>
        </w:rPr>
        <w:t>7</w:t>
      </w:r>
      <w:r>
        <w:rPr>
          <w:rFonts w:hint="eastAsia" w:ascii="仿宋" w:hAnsi="仿宋" w:eastAsia="仿宋" w:cs="仿宋_GB2312"/>
          <w:bCs/>
          <w:szCs w:val="32"/>
        </w:rPr>
        <w:t>个工作日内完成审核。</w:t>
      </w: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地方协会同意申请人变更为正式执业会员的，通过系统将申请人信息及材料报送中评协。</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中评协自受理之日起</w:t>
      </w:r>
      <w:r>
        <w:rPr>
          <w:rFonts w:ascii="仿宋" w:hAnsi="仿宋" w:eastAsia="仿宋" w:cs="仿宋_GB2312"/>
          <w:bCs/>
          <w:szCs w:val="32"/>
        </w:rPr>
        <w:t>7</w:t>
      </w:r>
      <w:r>
        <w:rPr>
          <w:rFonts w:hint="eastAsia" w:ascii="仿宋" w:hAnsi="仿宋" w:eastAsia="仿宋" w:cs="仿宋_GB2312"/>
          <w:bCs/>
          <w:szCs w:val="32"/>
        </w:rPr>
        <w:t>个工作日内复核，批准变更为正式执业会员的，通过系统予以确认，并在中评协网站公告。</w:t>
      </w: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地方协会不同意申请人变更为正式执业会员的，或者中评协复核提出否定意见的，通过系统告知其原因。</w:t>
      </w: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执业会员转入其他资产评估机构或者协会代管，以及在本资产评估机构与分支机构之间转移劳动关系的，称为转所。</w:t>
      </w: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执业会员办理转所，应当具备下列条件：</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（一）与转出资产评估机构（以下称转出机构）签订的劳动合同已经解除或者终止；</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（二）未因从事资产评估业务被要求接受司法机关、行政机关和行业协会调查，调查</w:t>
      </w:r>
      <w:r>
        <w:rPr>
          <w:rFonts w:ascii="仿宋" w:hAnsi="仿宋" w:eastAsia="仿宋" w:cs="仿宋_GB2312"/>
          <w:bCs/>
          <w:szCs w:val="32"/>
        </w:rPr>
        <w:t>1</w:t>
      </w:r>
      <w:r>
        <w:rPr>
          <w:rFonts w:hint="eastAsia" w:ascii="仿宋" w:hAnsi="仿宋" w:eastAsia="仿宋" w:cs="仿宋_GB2312"/>
          <w:bCs/>
          <w:szCs w:val="32"/>
        </w:rPr>
        <w:t>年未结束的除外。</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执业会员在资产评估机构与分支机构之间转所，无需具备上述条件。</w:t>
      </w: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执业会员办理转所，应当通过系统向转出机构所属地方协会提出申请，并提交以下材料：</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（一）与转出机构签订的劳动合同已经解除或者终止的证明；</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（二）与转入资产评估机构（以下称转入机构）签订的有效劳动合同。</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执业会员在资产评估机构与分支机构之间转所，无需提供上述材料。</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执业会员申请转入协会代管的，无需提供第（二）项材料。</w:t>
      </w: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地方协会受理转所的，通过系统将申请送达转出机构。转出机构应当在</w:t>
      </w:r>
      <w:r>
        <w:rPr>
          <w:rFonts w:ascii="仿宋" w:hAnsi="仿宋" w:eastAsia="仿宋" w:cs="仿宋_GB2312"/>
          <w:bCs/>
          <w:szCs w:val="32"/>
        </w:rPr>
        <w:t>7</w:t>
      </w:r>
      <w:r>
        <w:rPr>
          <w:rFonts w:hint="eastAsia" w:ascii="仿宋" w:hAnsi="仿宋" w:eastAsia="仿宋" w:cs="仿宋_GB2312"/>
          <w:bCs/>
          <w:szCs w:val="32"/>
        </w:rPr>
        <w:t>个工作日内回复同意或者不同意。不同意的，应当提交有关证据。未在规定时限内反馈意见的，视为同意。</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申请人符合转所条件，转出机构回复同意或者未在规定时限内反馈意见的，转出机构和转入机构属于同一地方协会的，地方协会按申请人意愿为其办理转所手续。转出机构和转入机构不属于同一地方协会的，转出地方协会通过系统对申请人进行转会操作，转入地方协会将申请人接收到转入机构。</w:t>
      </w: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转出机构提出有效证据，证明申请人不符合转所条件的，地方协会应当在</w:t>
      </w:r>
      <w:r>
        <w:rPr>
          <w:rFonts w:ascii="仿宋" w:hAnsi="仿宋" w:eastAsia="仿宋" w:cs="仿宋_GB2312"/>
          <w:bCs/>
          <w:szCs w:val="32"/>
        </w:rPr>
        <w:t>7</w:t>
      </w:r>
      <w:r>
        <w:rPr>
          <w:rFonts w:hint="eastAsia" w:ascii="仿宋" w:hAnsi="仿宋" w:eastAsia="仿宋" w:cs="仿宋_GB2312"/>
          <w:bCs/>
          <w:szCs w:val="32"/>
        </w:rPr>
        <w:t>个工作日内退回申请人转所申请。</w:t>
      </w: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申请人转入拟备案的资产评估机构（以下称拟备案机构）的，应当向地方协会提交下列材料：</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（一）转出机构和拟备案机构盖章的《资产评估师转所表》（附</w:t>
      </w:r>
      <w:r>
        <w:rPr>
          <w:rFonts w:ascii="仿宋" w:hAnsi="仿宋" w:eastAsia="仿宋" w:cs="仿宋_GB2312"/>
          <w:bCs/>
          <w:szCs w:val="32"/>
        </w:rPr>
        <w:t>2</w:t>
      </w:r>
      <w:r>
        <w:rPr>
          <w:rFonts w:hint="eastAsia" w:ascii="仿宋" w:hAnsi="仿宋" w:eastAsia="仿宋" w:cs="仿宋_GB2312"/>
          <w:bCs/>
          <w:szCs w:val="32"/>
        </w:rPr>
        <w:t>）一式</w:t>
      </w:r>
      <w:r>
        <w:rPr>
          <w:rFonts w:ascii="仿宋" w:hAnsi="仿宋" w:eastAsia="仿宋" w:cs="仿宋_GB2312"/>
          <w:bCs/>
          <w:szCs w:val="32"/>
        </w:rPr>
        <w:t>3</w:t>
      </w:r>
      <w:r>
        <w:rPr>
          <w:rFonts w:hint="eastAsia" w:ascii="仿宋" w:hAnsi="仿宋" w:eastAsia="仿宋" w:cs="仿宋_GB2312"/>
          <w:bCs/>
          <w:szCs w:val="32"/>
        </w:rPr>
        <w:t>份；</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（二）与拟备案机构签订的有效劳动合同。</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申请人符合转所条件，转出机构和拟备案机构属于同一地方协会的，地方协会应当自受理之日起</w:t>
      </w:r>
      <w:r>
        <w:rPr>
          <w:rFonts w:ascii="仿宋" w:hAnsi="仿宋" w:eastAsia="仿宋" w:cs="仿宋_GB2312"/>
          <w:bCs/>
          <w:szCs w:val="32"/>
        </w:rPr>
        <w:t>7</w:t>
      </w:r>
      <w:r>
        <w:rPr>
          <w:rFonts w:hint="eastAsia" w:ascii="仿宋" w:hAnsi="仿宋" w:eastAsia="仿宋" w:cs="仿宋_GB2312"/>
          <w:bCs/>
          <w:szCs w:val="32"/>
        </w:rPr>
        <w:t>个工作日内，在《资产评估师转所表》转出协会意见栏和转入协会意见栏签署意见，加盖转所专用章，将其中</w:t>
      </w:r>
      <w:r>
        <w:rPr>
          <w:rFonts w:ascii="仿宋" w:hAnsi="仿宋" w:eastAsia="仿宋" w:cs="仿宋_GB2312"/>
          <w:bCs/>
          <w:szCs w:val="32"/>
        </w:rPr>
        <w:t>1</w:t>
      </w:r>
      <w:r>
        <w:rPr>
          <w:rFonts w:hint="eastAsia" w:ascii="仿宋" w:hAnsi="仿宋" w:eastAsia="仿宋" w:cs="仿宋_GB2312"/>
          <w:bCs/>
          <w:szCs w:val="32"/>
        </w:rPr>
        <w:t>份交由申请人办理备案手续，并通过系统将申请人转入协会代管。</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申请人符合转所条件，转出机构和拟备案机构不属于同一地方协会的，转出地方协会应当自受理之日起</w:t>
      </w:r>
      <w:r>
        <w:rPr>
          <w:rFonts w:ascii="仿宋" w:hAnsi="仿宋" w:eastAsia="仿宋" w:cs="仿宋_GB2312"/>
          <w:bCs/>
          <w:szCs w:val="32"/>
        </w:rPr>
        <w:t>7</w:t>
      </w:r>
      <w:r>
        <w:rPr>
          <w:rFonts w:hint="eastAsia" w:ascii="仿宋" w:hAnsi="仿宋" w:eastAsia="仿宋" w:cs="仿宋_GB2312"/>
          <w:bCs/>
          <w:szCs w:val="32"/>
        </w:rPr>
        <w:t>个工作日内，在《资产评估师转所表》转出协会意见栏签署意见，加盖转所专用章，将其中</w:t>
      </w:r>
      <w:r>
        <w:rPr>
          <w:rFonts w:ascii="仿宋" w:hAnsi="仿宋" w:eastAsia="仿宋" w:cs="仿宋_GB2312"/>
          <w:bCs/>
          <w:szCs w:val="32"/>
        </w:rPr>
        <w:t>2</w:t>
      </w:r>
      <w:r>
        <w:rPr>
          <w:rFonts w:hint="eastAsia" w:ascii="仿宋" w:hAnsi="仿宋" w:eastAsia="仿宋" w:cs="仿宋_GB2312"/>
          <w:bCs/>
          <w:szCs w:val="32"/>
        </w:rPr>
        <w:t>份交申请人，并通过系统对申请人进行转会操作。转入地方协会收到《资产评估师转所表》</w:t>
      </w:r>
      <w:r>
        <w:rPr>
          <w:rFonts w:ascii="仿宋" w:hAnsi="仿宋" w:eastAsia="仿宋" w:cs="仿宋_GB2312"/>
          <w:bCs/>
          <w:szCs w:val="32"/>
        </w:rPr>
        <w:t>7</w:t>
      </w:r>
      <w:r>
        <w:rPr>
          <w:rFonts w:hint="eastAsia" w:ascii="仿宋" w:hAnsi="仿宋" w:eastAsia="仿宋" w:cs="仿宋_GB2312"/>
          <w:bCs/>
          <w:szCs w:val="32"/>
        </w:rPr>
        <w:t>个工作日内，在转入协会意见栏签署意见，加盖转所专用章，将其中</w:t>
      </w:r>
      <w:r>
        <w:rPr>
          <w:rFonts w:ascii="仿宋" w:hAnsi="仿宋" w:eastAsia="仿宋" w:cs="仿宋_GB2312"/>
          <w:bCs/>
          <w:szCs w:val="32"/>
        </w:rPr>
        <w:t>1</w:t>
      </w:r>
      <w:r>
        <w:rPr>
          <w:rFonts w:hint="eastAsia" w:ascii="仿宋" w:hAnsi="仿宋" w:eastAsia="仿宋" w:cs="仿宋_GB2312"/>
          <w:bCs/>
          <w:szCs w:val="32"/>
        </w:rPr>
        <w:t>份交由申请人办理备案手续，并通过系统进行接收操作，将申请人转入协会代管。</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在财政部门完成备案手续的资产评估机构，到所在地方协会办理入会登记，并办理执业会员转入手续。</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拟备案机构中止办理备案的，申请人可以按本办法规定重新办理转所手续，加入其他资产评估机构。</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《资产评估师转所表》自转出地方协会确认之日起</w:t>
      </w:r>
      <w:r>
        <w:rPr>
          <w:rFonts w:ascii="仿宋" w:hAnsi="仿宋" w:eastAsia="仿宋" w:cs="仿宋_GB2312"/>
          <w:bCs/>
          <w:szCs w:val="32"/>
        </w:rPr>
        <w:t>30</w:t>
      </w:r>
      <w:r>
        <w:rPr>
          <w:rFonts w:hint="eastAsia" w:ascii="仿宋" w:hAnsi="仿宋" w:eastAsia="仿宋" w:cs="仿宋_GB2312"/>
          <w:bCs/>
          <w:szCs w:val="32"/>
        </w:rPr>
        <w:t>日内有效。拟备案机构在此期间未完成备案手续的，转入地方协会应当就其涉嫌违反《资产评估法》第十六条情形及时向财政部门报告。</w:t>
      </w: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执业会员与所在资产评估机构签订的劳动合同解除或者终止，应当在</w:t>
      </w:r>
      <w:r>
        <w:rPr>
          <w:rFonts w:ascii="仿宋" w:hAnsi="仿宋" w:eastAsia="仿宋" w:cs="仿宋_GB2312"/>
          <w:bCs/>
          <w:szCs w:val="32"/>
        </w:rPr>
        <w:t>30</w:t>
      </w:r>
      <w:r>
        <w:rPr>
          <w:rFonts w:hint="eastAsia" w:ascii="仿宋" w:hAnsi="仿宋" w:eastAsia="仿宋" w:cs="仿宋_GB2312"/>
          <w:bCs/>
          <w:szCs w:val="32"/>
        </w:rPr>
        <w:t>日内办理转所手续。逾期不办理的，所在资产评估机构应当报告地方协会，地方协会可将其转入协会代管。</w:t>
      </w: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执业会员由协会代管期限最长为</w:t>
      </w:r>
      <w:r>
        <w:rPr>
          <w:rFonts w:ascii="仿宋" w:hAnsi="仿宋" w:eastAsia="仿宋" w:cs="仿宋_GB2312"/>
          <w:bCs/>
          <w:szCs w:val="32"/>
        </w:rPr>
        <w:t>1</w:t>
      </w:r>
      <w:r>
        <w:rPr>
          <w:rFonts w:hint="eastAsia" w:ascii="仿宋" w:hAnsi="仿宋" w:eastAsia="仿宋" w:cs="仿宋_GB2312"/>
          <w:bCs/>
          <w:szCs w:val="32"/>
        </w:rPr>
        <w:t>年。协会代管的执业会员应当在到期前，及时办理转所手续，加入资产评估机构。</w:t>
      </w: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地方协会在办理执业会员转所手续时，发现所在资产评估机构情况变化，不再符合法律、法规和《资产评估行业财政监督管理办法》规定备案条件的，应当及时向财政部门报告。</w:t>
      </w: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执业会员在</w:t>
      </w:r>
      <w:r>
        <w:rPr>
          <w:rFonts w:ascii="仿宋" w:hAnsi="仿宋" w:eastAsia="仿宋" w:cs="仿宋_GB2312"/>
          <w:bCs/>
          <w:szCs w:val="32"/>
        </w:rPr>
        <w:t>1</w:t>
      </w:r>
      <w:r>
        <w:rPr>
          <w:rFonts w:hint="eastAsia" w:ascii="仿宋" w:hAnsi="仿宋" w:eastAsia="仿宋" w:cs="仿宋_GB2312"/>
          <w:bCs/>
          <w:szCs w:val="32"/>
        </w:rPr>
        <w:t>个自然年度内转所超过</w:t>
      </w:r>
      <w:r>
        <w:rPr>
          <w:rFonts w:ascii="仿宋" w:hAnsi="仿宋" w:eastAsia="仿宋" w:cs="仿宋_GB2312"/>
          <w:bCs/>
          <w:szCs w:val="32"/>
        </w:rPr>
        <w:t>2</w:t>
      </w:r>
      <w:r>
        <w:rPr>
          <w:rFonts w:hint="eastAsia" w:ascii="仿宋" w:hAnsi="仿宋" w:eastAsia="仿宋" w:cs="仿宋_GB2312"/>
          <w:bCs/>
          <w:szCs w:val="32"/>
        </w:rPr>
        <w:t>次的，地方协会应当予以关注。</w:t>
      </w:r>
      <w:r>
        <w:rPr>
          <w:rFonts w:ascii="仿宋" w:hAnsi="仿宋" w:eastAsia="仿宋" w:cs="仿宋_GB2312"/>
          <w:bCs/>
          <w:szCs w:val="32"/>
        </w:rPr>
        <w:t xml:space="preserve"> </w:t>
      </w: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受财政部门责令停止从业</w:t>
      </w:r>
      <w:r>
        <w:rPr>
          <w:rFonts w:ascii="仿宋" w:hAnsi="仿宋" w:eastAsia="仿宋" w:cs="仿宋_GB2312"/>
          <w:bCs/>
          <w:szCs w:val="32"/>
        </w:rPr>
        <w:t>1</w:t>
      </w:r>
      <w:r>
        <w:rPr>
          <w:rFonts w:hint="eastAsia" w:ascii="仿宋" w:hAnsi="仿宋" w:eastAsia="仿宋" w:cs="仿宋_GB2312"/>
          <w:bCs/>
          <w:szCs w:val="32"/>
        </w:rPr>
        <w:t>年以下处罚的资产评估师，自处罚决定之日起，其执业会员资格暂停，并在中评协网站公告。</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受财政部门责令停止从业处罚到期的，当事人向地方协会申请恢复执业会员资格。</w:t>
      </w: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执业会员证书登记事项发生变更的，电子证书自动变更。实体证书登记事项发生变更的，执业会员可以向地方协会换领新实体证书。</w:t>
      </w: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执业会员印鉴重新制作的，应当通过系统重新备案。</w:t>
      </w:r>
    </w:p>
    <w:p>
      <w:pPr>
        <w:spacing w:line="580" w:lineRule="exact"/>
        <w:jc w:val="center"/>
        <w:rPr>
          <w:rFonts w:ascii="仿宋" w:hAnsi="仿宋" w:eastAsia="仿宋" w:cs="黑体"/>
          <w:szCs w:val="32"/>
        </w:rPr>
      </w:pPr>
    </w:p>
    <w:p>
      <w:pPr>
        <w:spacing w:line="580" w:lineRule="exact"/>
        <w:jc w:val="center"/>
        <w:rPr>
          <w:rFonts w:ascii="仿宋" w:hAnsi="仿宋" w:eastAsia="仿宋" w:cs="黑体"/>
          <w:szCs w:val="32"/>
        </w:rPr>
      </w:pPr>
      <w:r>
        <w:rPr>
          <w:rFonts w:hint="eastAsia" w:ascii="仿宋" w:hAnsi="仿宋" w:eastAsia="仿宋" w:cs="黑体"/>
          <w:szCs w:val="32"/>
        </w:rPr>
        <w:t>第二节</w:t>
      </w:r>
      <w:r>
        <w:rPr>
          <w:rFonts w:ascii="仿宋" w:hAnsi="仿宋" w:eastAsia="仿宋" w:cs="黑体"/>
          <w:szCs w:val="32"/>
        </w:rPr>
        <w:t xml:space="preserve"> </w:t>
      </w:r>
      <w:r>
        <w:rPr>
          <w:rFonts w:hint="eastAsia" w:ascii="仿宋" w:hAnsi="仿宋" w:eastAsia="仿宋" w:cs="黑体"/>
          <w:szCs w:val="32"/>
        </w:rPr>
        <w:t>单位会员变更登记</w:t>
      </w:r>
    </w:p>
    <w:p>
      <w:pPr>
        <w:spacing w:line="580" w:lineRule="exact"/>
        <w:ind w:left="1275"/>
        <w:rPr>
          <w:rFonts w:ascii="仿宋" w:hAnsi="仿宋" w:eastAsia="仿宋" w:cs="黑体"/>
          <w:szCs w:val="32"/>
        </w:rPr>
      </w:pP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资产评估机构的名称、注册地址、执行合伙事务的合伙人或者法定代表人、合伙人或者股东、通讯方式等基本信息发生变化的，经财政部门备案后，应当在</w:t>
      </w:r>
      <w:r>
        <w:rPr>
          <w:rFonts w:ascii="仿宋" w:hAnsi="仿宋" w:eastAsia="仿宋" w:cs="仿宋_GB2312"/>
          <w:bCs/>
          <w:szCs w:val="32"/>
        </w:rPr>
        <w:t>30</w:t>
      </w:r>
      <w:r>
        <w:rPr>
          <w:rFonts w:hint="eastAsia" w:ascii="仿宋" w:hAnsi="仿宋" w:eastAsia="仿宋" w:cs="仿宋_GB2312"/>
          <w:bCs/>
          <w:szCs w:val="32"/>
        </w:rPr>
        <w:t>日内，通过系统自助办理单位会员变更登记手续。</w:t>
      </w: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资产评估机构发生转制、合并或者跨省级行政区划迁移经营场所的，经财政部门备案后，向地方协会申请单位会员变更登记。</w:t>
      </w: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受财政部门责令停业</w:t>
      </w:r>
      <w:r>
        <w:rPr>
          <w:rFonts w:ascii="仿宋" w:hAnsi="仿宋" w:eastAsia="仿宋" w:cs="仿宋_GB2312"/>
          <w:bCs/>
          <w:szCs w:val="32"/>
        </w:rPr>
        <w:t>1</w:t>
      </w:r>
      <w:r>
        <w:rPr>
          <w:rFonts w:hint="eastAsia" w:ascii="仿宋" w:hAnsi="仿宋" w:eastAsia="仿宋" w:cs="仿宋_GB2312"/>
          <w:bCs/>
          <w:szCs w:val="32"/>
        </w:rPr>
        <w:t>年以下处罚的资产评估机构，自处罚决定之日起，该资产评估机构及其分支机构的单位会员资格暂停，并在中评协网站公告。</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登记在该资产评估机构及其分支机构的执业会员，符合转所条件的可以转出。同时，不得接收新的执业会员。</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受财政部门责令停业处罚到期的，资产评估机构及其分支机构向地方协会申请恢复单位会员资格。</w:t>
      </w: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单位会员证书登记事项发生变更的，电子证书自动变更。实体证书登记事项发生变更的，单位会员可以向地方协会换领新实体证书。</w:t>
      </w:r>
    </w:p>
    <w:p>
      <w:pPr>
        <w:spacing w:line="580" w:lineRule="exact"/>
        <w:rPr>
          <w:rFonts w:ascii="仿宋" w:hAnsi="仿宋" w:eastAsia="仿宋" w:cs="黑体"/>
          <w:szCs w:val="32"/>
        </w:rPr>
      </w:pPr>
    </w:p>
    <w:p>
      <w:pPr>
        <w:spacing w:line="580" w:lineRule="exact"/>
        <w:jc w:val="center"/>
        <w:rPr>
          <w:rFonts w:ascii="仿宋" w:hAnsi="仿宋" w:eastAsia="仿宋" w:cs="黑体"/>
          <w:szCs w:val="32"/>
        </w:rPr>
      </w:pPr>
      <w:r>
        <w:rPr>
          <w:rFonts w:hint="eastAsia" w:ascii="仿宋" w:hAnsi="仿宋" w:eastAsia="仿宋" w:cs="黑体"/>
          <w:szCs w:val="32"/>
        </w:rPr>
        <w:t>第四章</w:t>
      </w:r>
      <w:r>
        <w:rPr>
          <w:rFonts w:ascii="仿宋" w:hAnsi="仿宋" w:eastAsia="仿宋" w:cs="黑体"/>
          <w:szCs w:val="32"/>
        </w:rPr>
        <w:t xml:space="preserve"> </w:t>
      </w:r>
      <w:bookmarkStart w:id="7" w:name="_Hlk137033411"/>
      <w:r>
        <w:rPr>
          <w:rFonts w:hint="eastAsia" w:ascii="仿宋" w:hAnsi="仿宋" w:eastAsia="仿宋" w:cs="黑体"/>
          <w:szCs w:val="32"/>
        </w:rPr>
        <w:t>会员资格年度检验</w:t>
      </w:r>
      <w:bookmarkEnd w:id="7"/>
    </w:p>
    <w:p>
      <w:pPr>
        <w:spacing w:line="580" w:lineRule="exact"/>
        <w:jc w:val="center"/>
        <w:rPr>
          <w:rFonts w:ascii="仿宋" w:hAnsi="仿宋" w:eastAsia="仿宋" w:cs="黑体"/>
          <w:szCs w:val="32"/>
        </w:rPr>
      </w:pP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地方协会每年</w:t>
      </w:r>
      <w:r>
        <w:rPr>
          <w:rFonts w:ascii="仿宋" w:hAnsi="仿宋" w:eastAsia="仿宋" w:cs="仿宋_GB2312"/>
          <w:bCs/>
          <w:szCs w:val="32"/>
        </w:rPr>
        <w:t>1</w:t>
      </w:r>
      <w:r>
        <w:rPr>
          <w:rFonts w:hint="eastAsia" w:ascii="仿宋" w:hAnsi="仿宋" w:eastAsia="仿宋" w:cs="仿宋_GB2312"/>
          <w:bCs/>
          <w:szCs w:val="32"/>
        </w:rPr>
        <w:t>月</w:t>
      </w:r>
      <w:r>
        <w:rPr>
          <w:rFonts w:ascii="仿宋" w:hAnsi="仿宋" w:eastAsia="仿宋" w:cs="仿宋_GB2312"/>
          <w:bCs/>
          <w:szCs w:val="32"/>
        </w:rPr>
        <w:t>1</w:t>
      </w:r>
      <w:r>
        <w:rPr>
          <w:rFonts w:hint="eastAsia" w:ascii="仿宋" w:hAnsi="仿宋" w:eastAsia="仿宋" w:cs="仿宋_GB2312"/>
          <w:bCs/>
          <w:szCs w:val="32"/>
        </w:rPr>
        <w:t>日至</w:t>
      </w:r>
      <w:r>
        <w:rPr>
          <w:rFonts w:ascii="仿宋" w:hAnsi="仿宋" w:eastAsia="仿宋" w:cs="仿宋_GB2312"/>
          <w:bCs/>
          <w:szCs w:val="32"/>
        </w:rPr>
        <w:t>4</w:t>
      </w:r>
      <w:r>
        <w:rPr>
          <w:rFonts w:hint="eastAsia" w:ascii="仿宋" w:hAnsi="仿宋" w:eastAsia="仿宋" w:cs="仿宋_GB2312"/>
          <w:bCs/>
          <w:szCs w:val="32"/>
        </w:rPr>
        <w:t>月</w:t>
      </w:r>
      <w:r>
        <w:rPr>
          <w:rFonts w:ascii="仿宋" w:hAnsi="仿宋" w:eastAsia="仿宋" w:cs="仿宋_GB2312"/>
          <w:bCs/>
          <w:szCs w:val="32"/>
        </w:rPr>
        <w:t>30</w:t>
      </w:r>
      <w:r>
        <w:rPr>
          <w:rFonts w:hint="eastAsia" w:ascii="仿宋" w:hAnsi="仿宋" w:eastAsia="仿宋" w:cs="仿宋_GB2312"/>
          <w:bCs/>
          <w:szCs w:val="32"/>
        </w:rPr>
        <w:t>日，对执业会员和单位会员资格开展年度检验工作（以下简称年检）。</w:t>
      </w: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执业会员和单位会员应当在所在地方协会参加年检。</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在年检期间需要办理转所的执业会员，应当先完成年检手续，转入本地协会代管的除外。</w:t>
      </w: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执业会员年检主要核查内容包括：</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（一）符合执业会员条件的情况；</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（二）履行《章程》规定义务的情况；</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（三）本会规定的其他内容。</w:t>
      </w: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执业会员存在下列情形之一的，不予通过年检：</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（一）死亡或者被依法宣告死亡的；</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（二）不具有完全民事行为能力的；</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（三）因故意犯罪或者在从事评估、财务、会计、审计活动中因过失犯罪而受刑事处罚的；</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（四）拒不履行《章程》规定义务的；</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（五）情况变化不再符合执业会员条件的；</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（六）在接受行业自律管理中有弄虚作假行为的；</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（七）本会规定的其他情形。</w:t>
      </w: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单位会员年检主要核查内容包括：</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（一）符合法律、法规和规章规定备案条件的情况；</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（二）上年度开展资产评估项目的情况；</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（三）建立职业风险基金或者购买职业责任保险的情况。</w:t>
      </w: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单位会员情况变化不再符合单位会员条件的，不予通过年检。</w:t>
      </w: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执业会员和单位会员年检主要采用自查申报方式，由单位会员对照本办法第四十五条至第四十八条的规定，对本单位及登记在本单位的执业会员进行自查，并通过系统向地方协会提交下列材料：</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（一）自查报告。对自查发现的问题，自查报告中应当明确承诺解决时限，且不得晚于当年</w:t>
      </w:r>
      <w:r>
        <w:rPr>
          <w:rFonts w:ascii="仿宋" w:hAnsi="仿宋" w:eastAsia="仿宋" w:cs="仿宋_GB2312"/>
          <w:bCs/>
          <w:szCs w:val="32"/>
        </w:rPr>
        <w:t>12</w:t>
      </w:r>
      <w:r>
        <w:rPr>
          <w:rFonts w:hint="eastAsia" w:ascii="仿宋" w:hAnsi="仿宋" w:eastAsia="仿宋" w:cs="仿宋_GB2312"/>
          <w:bCs/>
          <w:szCs w:val="32"/>
        </w:rPr>
        <w:t>月</w:t>
      </w:r>
      <w:r>
        <w:rPr>
          <w:rFonts w:ascii="仿宋" w:hAnsi="仿宋" w:eastAsia="仿宋" w:cs="仿宋_GB2312"/>
          <w:bCs/>
          <w:szCs w:val="32"/>
        </w:rPr>
        <w:t>31</w:t>
      </w:r>
      <w:r>
        <w:rPr>
          <w:rFonts w:hint="eastAsia" w:ascii="仿宋" w:hAnsi="仿宋" w:eastAsia="仿宋" w:cs="仿宋_GB2312"/>
          <w:bCs/>
          <w:szCs w:val="32"/>
        </w:rPr>
        <w:t>日；</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（二）单位会员基本情况，与财政部资产评估机构备案信息系统一致的无需提交；</w:t>
      </w:r>
      <w:r>
        <w:rPr>
          <w:rFonts w:ascii="仿宋" w:hAnsi="仿宋" w:eastAsia="仿宋" w:cs="仿宋_GB2312"/>
          <w:bCs/>
          <w:szCs w:val="32"/>
        </w:rPr>
        <w:t xml:space="preserve"> </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（三）上年度资产评估项目重要信息，与资产评估业务报备系统一致的无需提交；</w:t>
      </w:r>
      <w:r>
        <w:rPr>
          <w:rFonts w:ascii="仿宋" w:hAnsi="仿宋" w:eastAsia="仿宋" w:cs="仿宋_GB2312"/>
          <w:bCs/>
          <w:szCs w:val="32"/>
        </w:rPr>
        <w:t xml:space="preserve"> </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（四）建立职业风险基金或者购买职业责任保险情况。购买职业责任保险的，应当提供职业责任保险保单扫描件。</w:t>
      </w: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协会代管的执业会员，由地方协会直接进行年检。</w:t>
      </w: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地方协会可以对单位会员自查情况进行核查或者抽查。</w:t>
      </w: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执业会员年检存在问题的，按以下原则进行处理：</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可以整改纠正的，存在问题的执业会员应当进行限期整改，期间当事人暂缓通过年检；</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不予通过年检的，按本办法第五章第一节相关规定进行后续处理。</w:t>
      </w: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地方协会年检发现单位会员情况变化不再符合法律、法规和《资产评估行业财政监督管理办法》规定备案条件的，</w:t>
      </w:r>
      <w:bookmarkStart w:id="8" w:name="_Hlk70325055"/>
      <w:r>
        <w:rPr>
          <w:rFonts w:hint="eastAsia" w:ascii="仿宋" w:hAnsi="仿宋" w:eastAsia="仿宋" w:cs="仿宋_GB2312"/>
          <w:bCs/>
          <w:szCs w:val="32"/>
        </w:rPr>
        <w:t>应当及时向财政部门报告。</w:t>
      </w:r>
      <w:bookmarkEnd w:id="8"/>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地方协会每年</w:t>
      </w:r>
      <w:r>
        <w:rPr>
          <w:rFonts w:ascii="仿宋" w:hAnsi="仿宋" w:eastAsia="仿宋" w:cs="仿宋_GB2312"/>
          <w:bCs/>
          <w:szCs w:val="32"/>
        </w:rPr>
        <w:t>4</w:t>
      </w:r>
      <w:r>
        <w:rPr>
          <w:rFonts w:hint="eastAsia" w:ascii="仿宋" w:hAnsi="仿宋" w:eastAsia="仿宋" w:cs="仿宋_GB2312"/>
          <w:bCs/>
          <w:szCs w:val="32"/>
        </w:rPr>
        <w:t>月</w:t>
      </w:r>
      <w:r>
        <w:rPr>
          <w:rFonts w:ascii="仿宋" w:hAnsi="仿宋" w:eastAsia="仿宋" w:cs="仿宋_GB2312"/>
          <w:bCs/>
          <w:szCs w:val="32"/>
        </w:rPr>
        <w:t>1</w:t>
      </w:r>
      <w:r>
        <w:rPr>
          <w:rFonts w:hint="eastAsia" w:ascii="仿宋" w:hAnsi="仿宋" w:eastAsia="仿宋" w:cs="仿宋_GB2312"/>
          <w:bCs/>
          <w:szCs w:val="32"/>
        </w:rPr>
        <w:t>日开始对通过年检的执业会员和单位会员进行分批公告。</w:t>
      </w: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通过年检的执业会员和单位会员，电子证书有效期自动变更。</w:t>
      </w:r>
    </w:p>
    <w:p>
      <w:pPr>
        <w:spacing w:line="580" w:lineRule="exact"/>
        <w:jc w:val="center"/>
        <w:rPr>
          <w:rFonts w:ascii="仿宋" w:hAnsi="仿宋" w:eastAsia="仿宋" w:cs="黑体"/>
          <w:szCs w:val="32"/>
        </w:rPr>
      </w:pPr>
    </w:p>
    <w:p>
      <w:pPr>
        <w:spacing w:line="580" w:lineRule="exact"/>
        <w:jc w:val="center"/>
        <w:rPr>
          <w:rFonts w:ascii="仿宋" w:hAnsi="仿宋" w:eastAsia="仿宋" w:cs="黑体"/>
          <w:szCs w:val="32"/>
        </w:rPr>
      </w:pPr>
      <w:r>
        <w:rPr>
          <w:rFonts w:hint="eastAsia" w:ascii="仿宋" w:hAnsi="仿宋" w:eastAsia="仿宋" w:cs="黑体"/>
          <w:szCs w:val="32"/>
        </w:rPr>
        <w:t>第五章</w:t>
      </w:r>
      <w:r>
        <w:rPr>
          <w:rFonts w:ascii="仿宋" w:hAnsi="仿宋" w:eastAsia="仿宋" w:cs="黑体"/>
          <w:szCs w:val="32"/>
        </w:rPr>
        <w:t xml:space="preserve"> </w:t>
      </w:r>
      <w:r>
        <w:rPr>
          <w:rFonts w:hint="eastAsia" w:ascii="仿宋" w:hAnsi="仿宋" w:eastAsia="仿宋" w:cs="黑体"/>
          <w:szCs w:val="32"/>
        </w:rPr>
        <w:t>会员注销登记</w:t>
      </w:r>
    </w:p>
    <w:p>
      <w:pPr>
        <w:spacing w:line="580" w:lineRule="exact"/>
        <w:rPr>
          <w:rFonts w:ascii="仿宋" w:hAnsi="仿宋" w:eastAsia="仿宋" w:cs="黑体"/>
          <w:szCs w:val="32"/>
        </w:rPr>
      </w:pPr>
    </w:p>
    <w:p>
      <w:pPr>
        <w:spacing w:line="580" w:lineRule="exact"/>
        <w:jc w:val="center"/>
        <w:rPr>
          <w:rFonts w:ascii="仿宋" w:hAnsi="仿宋" w:eastAsia="仿宋" w:cs="黑体"/>
          <w:szCs w:val="32"/>
        </w:rPr>
      </w:pPr>
      <w:r>
        <w:rPr>
          <w:rFonts w:hint="eastAsia" w:ascii="仿宋" w:hAnsi="仿宋" w:eastAsia="仿宋" w:cs="黑体"/>
          <w:szCs w:val="32"/>
        </w:rPr>
        <w:t>第一节</w:t>
      </w:r>
      <w:r>
        <w:rPr>
          <w:rFonts w:ascii="仿宋" w:hAnsi="仿宋" w:eastAsia="仿宋" w:cs="黑体"/>
          <w:szCs w:val="32"/>
        </w:rPr>
        <w:t xml:space="preserve"> </w:t>
      </w:r>
      <w:r>
        <w:rPr>
          <w:rFonts w:hint="eastAsia" w:ascii="仿宋" w:hAnsi="仿宋" w:eastAsia="仿宋" w:cs="黑体"/>
          <w:szCs w:val="32"/>
        </w:rPr>
        <w:t>执业会员注销登记</w:t>
      </w:r>
    </w:p>
    <w:p>
      <w:pPr>
        <w:spacing w:line="580" w:lineRule="exact"/>
        <w:ind w:left="1275"/>
        <w:rPr>
          <w:rFonts w:ascii="仿宋" w:hAnsi="仿宋" w:eastAsia="仿宋" w:cs="黑体"/>
          <w:szCs w:val="32"/>
        </w:rPr>
      </w:pP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执业会员自愿退会的，书面通知地方协会，并交回执业会员实体证书。</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地方协会通过系统上报中评协，中评协予以确认。</w:t>
      </w: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执业会员有下列情形之一的，自动丧失执业会员资格：</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（一）</w:t>
      </w:r>
      <w:r>
        <w:rPr>
          <w:rFonts w:ascii="仿宋" w:hAnsi="仿宋" w:eastAsia="仿宋" w:cs="仿宋_GB2312"/>
          <w:bCs/>
          <w:szCs w:val="32"/>
        </w:rPr>
        <w:t>1</w:t>
      </w:r>
      <w:r>
        <w:rPr>
          <w:rFonts w:hint="eastAsia" w:ascii="仿宋" w:hAnsi="仿宋" w:eastAsia="仿宋" w:cs="仿宋_GB2312"/>
          <w:bCs/>
          <w:szCs w:val="32"/>
        </w:rPr>
        <w:t>年不按规定交纳会费的；</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（二）</w:t>
      </w:r>
      <w:r>
        <w:rPr>
          <w:rFonts w:ascii="仿宋" w:hAnsi="仿宋" w:eastAsia="仿宋" w:cs="仿宋_GB2312"/>
          <w:bCs/>
          <w:szCs w:val="32"/>
        </w:rPr>
        <w:t>1</w:t>
      </w:r>
      <w:r>
        <w:rPr>
          <w:rFonts w:hint="eastAsia" w:ascii="仿宋" w:hAnsi="仿宋" w:eastAsia="仿宋" w:cs="仿宋_GB2312"/>
          <w:bCs/>
          <w:szCs w:val="32"/>
        </w:rPr>
        <w:t>年不按要求参加本会活动的；</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（三）情况变化不再符合执业会员条件的；</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（四）</w:t>
      </w:r>
      <w:r>
        <w:rPr>
          <w:rFonts w:ascii="仿宋" w:hAnsi="仿宋" w:eastAsia="仿宋" w:cs="仿宋_GB2312"/>
          <w:bCs/>
          <w:szCs w:val="32"/>
        </w:rPr>
        <w:t>1</w:t>
      </w:r>
      <w:r>
        <w:rPr>
          <w:rFonts w:hint="eastAsia" w:ascii="仿宋" w:hAnsi="仿宋" w:eastAsia="仿宋" w:cs="仿宋_GB2312"/>
          <w:bCs/>
          <w:szCs w:val="32"/>
        </w:rPr>
        <w:t>年不从事资产评估业务的；</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（五）不具有完全民事行为能力的；</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（六）死亡或者被依法宣告死亡的；</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（七）本会规定的其他情形。</w:t>
      </w: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执业会员有下列情形之一的，本会可以将其除名：</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（一）因故意犯罪或者在从事评估、财务、会计、审计活动中因过失犯罪而受刑事处罚的；</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（二）因签署虚假评估报告被追究刑事责任的；</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（三）拒不履行《章程》规定义务的；</w:t>
      </w:r>
      <w:r>
        <w:rPr>
          <w:rFonts w:ascii="仿宋" w:hAnsi="仿宋" w:eastAsia="仿宋" w:cs="仿宋_GB2312"/>
          <w:bCs/>
          <w:szCs w:val="32"/>
        </w:rPr>
        <w:t xml:space="preserve"> </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（四）在接受行业自律管理中有弄虚作假行为的；</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（五）本会规定的其他情形。</w:t>
      </w: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执业会员出现自动丧失执业会员资格或者应当予以除名情形的，按下列程序办理：</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（一）地方协会对有关情况进行调查，并将调查情况及相关证明材料通过系统上报中评协；</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（二）中评协对地方协会上报材料核实，确认当事人自动丧失执业会员资格或者予以除名的，通过系统通知当事人；</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（三）当事人对中评协决定不服的，可以在收到通知之日起</w:t>
      </w:r>
      <w:r>
        <w:rPr>
          <w:rFonts w:ascii="仿宋" w:hAnsi="仿宋" w:eastAsia="仿宋" w:cs="仿宋_GB2312"/>
          <w:bCs/>
          <w:szCs w:val="32"/>
        </w:rPr>
        <w:t>30</w:t>
      </w:r>
      <w:r>
        <w:rPr>
          <w:rFonts w:hint="eastAsia" w:ascii="仿宋" w:hAnsi="仿宋" w:eastAsia="仿宋" w:cs="仿宋_GB2312"/>
          <w:bCs/>
          <w:szCs w:val="32"/>
        </w:rPr>
        <w:t>日内，向中评协申诉维权委员会提出申诉；</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（四）当事人无异议的，或者在收到通知之日起</w:t>
      </w:r>
      <w:r>
        <w:rPr>
          <w:rFonts w:ascii="仿宋" w:hAnsi="仿宋" w:eastAsia="仿宋" w:cs="仿宋_GB2312"/>
          <w:bCs/>
          <w:szCs w:val="32"/>
        </w:rPr>
        <w:t>30</w:t>
      </w:r>
      <w:r>
        <w:rPr>
          <w:rFonts w:hint="eastAsia" w:ascii="仿宋" w:hAnsi="仿宋" w:eastAsia="仿宋" w:cs="仿宋_GB2312"/>
          <w:bCs/>
          <w:szCs w:val="32"/>
        </w:rPr>
        <w:t>日内未提出申诉的，或者申诉被驳回的，中评协确认当事人自动丧失执业会员资格或者予以除名。</w:t>
      </w: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执业会员自愿退会、自动丧失会员资格或者被本会予以除名的，注销执业会员证书，并在中评协网站公告。</w:t>
      </w:r>
    </w:p>
    <w:p>
      <w:pPr>
        <w:spacing w:line="580" w:lineRule="exact"/>
        <w:rPr>
          <w:rFonts w:ascii="仿宋" w:hAnsi="仿宋" w:eastAsia="仿宋" w:cs="仿宋_GB2312"/>
          <w:bCs/>
          <w:szCs w:val="32"/>
        </w:rPr>
      </w:pPr>
    </w:p>
    <w:p>
      <w:pPr>
        <w:spacing w:line="580" w:lineRule="exact"/>
        <w:jc w:val="center"/>
        <w:rPr>
          <w:rFonts w:ascii="仿宋" w:hAnsi="仿宋" w:eastAsia="仿宋" w:cs="黑体"/>
          <w:szCs w:val="32"/>
        </w:rPr>
      </w:pPr>
      <w:r>
        <w:rPr>
          <w:rFonts w:hint="eastAsia" w:ascii="仿宋" w:hAnsi="仿宋" w:eastAsia="仿宋" w:cs="黑体"/>
          <w:szCs w:val="32"/>
        </w:rPr>
        <w:t>第二节</w:t>
      </w:r>
      <w:r>
        <w:rPr>
          <w:rFonts w:ascii="仿宋" w:hAnsi="仿宋" w:eastAsia="仿宋" w:cs="黑体"/>
          <w:szCs w:val="32"/>
        </w:rPr>
        <w:t xml:space="preserve"> </w:t>
      </w:r>
      <w:r>
        <w:rPr>
          <w:rFonts w:hint="eastAsia" w:ascii="仿宋" w:hAnsi="仿宋" w:eastAsia="仿宋" w:cs="黑体"/>
          <w:szCs w:val="32"/>
        </w:rPr>
        <w:t>单位会员注销登记</w:t>
      </w:r>
    </w:p>
    <w:p>
      <w:pPr>
        <w:spacing w:line="580" w:lineRule="exact"/>
        <w:ind w:left="1275"/>
        <w:rPr>
          <w:rFonts w:ascii="仿宋" w:hAnsi="仿宋" w:eastAsia="仿宋" w:cs="黑体"/>
          <w:szCs w:val="32"/>
        </w:rPr>
      </w:pP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单位会员有下列情形之一的，自动丧失单位会员资格：</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（一）</w:t>
      </w:r>
      <w:r>
        <w:rPr>
          <w:rFonts w:ascii="仿宋" w:hAnsi="仿宋" w:eastAsia="仿宋" w:cs="仿宋_GB2312"/>
          <w:bCs/>
          <w:szCs w:val="32"/>
        </w:rPr>
        <w:t>1</w:t>
      </w:r>
      <w:r>
        <w:rPr>
          <w:rFonts w:hint="eastAsia" w:ascii="仿宋" w:hAnsi="仿宋" w:eastAsia="仿宋" w:cs="仿宋_GB2312"/>
          <w:bCs/>
          <w:szCs w:val="32"/>
        </w:rPr>
        <w:t>年不按规定交纳会费的；</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（二）</w:t>
      </w:r>
      <w:r>
        <w:rPr>
          <w:rFonts w:ascii="仿宋" w:hAnsi="仿宋" w:eastAsia="仿宋" w:cs="仿宋_GB2312"/>
          <w:bCs/>
          <w:szCs w:val="32"/>
        </w:rPr>
        <w:t>1</w:t>
      </w:r>
      <w:r>
        <w:rPr>
          <w:rFonts w:hint="eastAsia" w:ascii="仿宋" w:hAnsi="仿宋" w:eastAsia="仿宋" w:cs="仿宋_GB2312"/>
          <w:bCs/>
          <w:szCs w:val="32"/>
        </w:rPr>
        <w:t>年不按要求参加本会活动的；</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（三）情况变化不再符合单位会员条件的；</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（四）因解散、依法被撤销、被宣告破产或其他原因依法终止的；</w:t>
      </w:r>
    </w:p>
    <w:p>
      <w:pPr>
        <w:spacing w:line="580" w:lineRule="exact"/>
        <w:ind w:firstLine="632" w:firstLineChars="200"/>
        <w:rPr>
          <w:rFonts w:ascii="仿宋" w:hAnsi="仿宋" w:eastAsia="仿宋" w:cs="仿宋_GB2312"/>
          <w:bCs/>
          <w:szCs w:val="32"/>
        </w:rPr>
      </w:pPr>
      <w:bookmarkStart w:id="9" w:name="_Hlk82796293"/>
      <w:r>
        <w:rPr>
          <w:rFonts w:hint="eastAsia" w:ascii="仿宋" w:hAnsi="仿宋" w:eastAsia="仿宋" w:cs="仿宋_GB2312"/>
          <w:bCs/>
          <w:szCs w:val="32"/>
        </w:rPr>
        <w:t>（五）被财政部门予以注销备案的；</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（六）本会规定的其他情形。</w:t>
      </w:r>
    </w:p>
    <w:bookmarkEnd w:id="9"/>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对拒不履行《章程》规定义务的单位会员，本会可以将其除名。</w:t>
      </w: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单位会员出现自动丧失单位会员资格或者应当予以除名情形的，按下列程序办理：</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（一）地方协会进行调查，并将调查情况及相关证明材料通过系统上报中评协；</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（二）中评协对地方协会上报材料核实，确认当事人自动丧失单位会员资格或者予以除名的，通过系统通知经办人；</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（三）当事人对中评协决定不服的，可以在收到通知之日起</w:t>
      </w:r>
      <w:r>
        <w:rPr>
          <w:rFonts w:ascii="仿宋" w:hAnsi="仿宋" w:eastAsia="仿宋" w:cs="仿宋_GB2312"/>
          <w:bCs/>
          <w:szCs w:val="32"/>
        </w:rPr>
        <w:t>30</w:t>
      </w:r>
      <w:r>
        <w:rPr>
          <w:rFonts w:hint="eastAsia" w:ascii="仿宋" w:hAnsi="仿宋" w:eastAsia="仿宋" w:cs="仿宋_GB2312"/>
          <w:bCs/>
          <w:szCs w:val="32"/>
        </w:rPr>
        <w:t>日内，向中评协申诉维权委员会提出申诉；</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（四）当事人无异议的，或者在收到通知之日起</w:t>
      </w:r>
      <w:r>
        <w:rPr>
          <w:rFonts w:ascii="仿宋" w:hAnsi="仿宋" w:eastAsia="仿宋" w:cs="仿宋_GB2312"/>
          <w:bCs/>
          <w:szCs w:val="32"/>
        </w:rPr>
        <w:t>30</w:t>
      </w:r>
      <w:r>
        <w:rPr>
          <w:rFonts w:hint="eastAsia" w:ascii="仿宋" w:hAnsi="仿宋" w:eastAsia="仿宋" w:cs="仿宋_GB2312"/>
          <w:bCs/>
          <w:szCs w:val="32"/>
        </w:rPr>
        <w:t>日内未提出申诉的，或者申诉被驳回的，中评协确认当事人自动丧失单位会员资格或者予以除名，当事人所设分支机构一并除名。</w:t>
      </w: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单位会员自动丧失单位会员资格或者被本会予以除名的，注销单位会员证书，并在中评协网站公告。</w:t>
      </w:r>
    </w:p>
    <w:p>
      <w:pPr>
        <w:spacing w:line="580" w:lineRule="exact"/>
        <w:ind w:firstLine="632" w:firstLineChars="200"/>
        <w:rPr>
          <w:rFonts w:ascii="仿宋" w:hAnsi="仿宋" w:eastAsia="仿宋" w:cs="仿宋_GB2312"/>
          <w:bCs/>
          <w:szCs w:val="32"/>
        </w:rPr>
      </w:pPr>
      <w:r>
        <w:rPr>
          <w:rFonts w:hint="eastAsia" w:ascii="仿宋" w:hAnsi="仿宋" w:eastAsia="仿宋" w:cs="仿宋_GB2312"/>
          <w:bCs/>
          <w:szCs w:val="32"/>
        </w:rPr>
        <w:t>登记在该资产评估机构及其分支机构的执业会员，自动转入协会代管。</w:t>
      </w:r>
    </w:p>
    <w:p>
      <w:pPr>
        <w:spacing w:line="580" w:lineRule="exact"/>
        <w:jc w:val="center"/>
        <w:rPr>
          <w:rFonts w:ascii="仿宋" w:hAnsi="仿宋" w:eastAsia="仿宋" w:cs="黑体"/>
          <w:szCs w:val="32"/>
        </w:rPr>
      </w:pPr>
    </w:p>
    <w:p>
      <w:pPr>
        <w:spacing w:line="580" w:lineRule="exact"/>
        <w:jc w:val="center"/>
        <w:rPr>
          <w:rFonts w:ascii="仿宋" w:hAnsi="仿宋" w:eastAsia="仿宋" w:cs="黑体"/>
          <w:szCs w:val="32"/>
        </w:rPr>
      </w:pPr>
      <w:r>
        <w:rPr>
          <w:rFonts w:hint="eastAsia" w:ascii="仿宋" w:hAnsi="仿宋" w:eastAsia="仿宋" w:cs="黑体"/>
          <w:szCs w:val="32"/>
        </w:rPr>
        <w:t>第六章</w:t>
      </w:r>
      <w:r>
        <w:rPr>
          <w:rFonts w:ascii="仿宋" w:hAnsi="仿宋" w:eastAsia="仿宋" w:cs="黑体"/>
          <w:szCs w:val="32"/>
        </w:rPr>
        <w:t xml:space="preserve"> </w:t>
      </w:r>
      <w:r>
        <w:rPr>
          <w:rFonts w:hint="eastAsia" w:ascii="仿宋" w:hAnsi="仿宋" w:eastAsia="仿宋" w:cs="黑体"/>
          <w:szCs w:val="32"/>
        </w:rPr>
        <w:t>纪律监督</w:t>
      </w:r>
    </w:p>
    <w:p>
      <w:pPr>
        <w:spacing w:line="580" w:lineRule="exact"/>
        <w:jc w:val="center"/>
        <w:rPr>
          <w:rFonts w:ascii="仿宋" w:hAnsi="仿宋" w:eastAsia="仿宋" w:cs="黑体"/>
          <w:szCs w:val="32"/>
        </w:rPr>
      </w:pP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执业会员未按本办法规定办理变更登记及年检手续的，由地方协会责令其改正；拒不改正的，地方协会上报中评协将其除名。特殊情况的，由中评协直接办理。</w:t>
      </w: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中评协或者地方协会的工作人员在会员管理工作中违反规定的，按有关规定给予处分。</w:t>
      </w:r>
    </w:p>
    <w:p>
      <w:pPr>
        <w:spacing w:line="580" w:lineRule="exact"/>
        <w:jc w:val="center"/>
        <w:rPr>
          <w:rFonts w:ascii="仿宋" w:hAnsi="仿宋" w:eastAsia="仿宋" w:cs="黑体"/>
          <w:szCs w:val="32"/>
        </w:rPr>
      </w:pPr>
    </w:p>
    <w:p>
      <w:pPr>
        <w:spacing w:line="580" w:lineRule="exact"/>
        <w:jc w:val="center"/>
        <w:rPr>
          <w:rFonts w:ascii="仿宋" w:hAnsi="仿宋" w:eastAsia="仿宋" w:cs="黑体"/>
          <w:szCs w:val="32"/>
        </w:rPr>
      </w:pPr>
      <w:r>
        <w:rPr>
          <w:rFonts w:hint="eastAsia" w:ascii="仿宋" w:hAnsi="仿宋" w:eastAsia="仿宋" w:cs="黑体"/>
          <w:szCs w:val="32"/>
        </w:rPr>
        <w:t>第七章</w:t>
      </w:r>
      <w:r>
        <w:rPr>
          <w:rFonts w:ascii="仿宋" w:hAnsi="仿宋" w:eastAsia="仿宋" w:cs="黑体"/>
          <w:szCs w:val="32"/>
        </w:rPr>
        <w:t xml:space="preserve"> </w:t>
      </w:r>
      <w:r>
        <w:rPr>
          <w:rFonts w:hint="eastAsia" w:ascii="仿宋" w:hAnsi="仿宋" w:eastAsia="仿宋" w:cs="黑体"/>
          <w:szCs w:val="32"/>
        </w:rPr>
        <w:t>附则</w:t>
      </w:r>
    </w:p>
    <w:p>
      <w:pPr>
        <w:spacing w:line="580" w:lineRule="exact"/>
        <w:jc w:val="center"/>
        <w:rPr>
          <w:rFonts w:ascii="仿宋" w:hAnsi="仿宋" w:eastAsia="仿宋" w:cs="黑体"/>
          <w:szCs w:val="32"/>
        </w:rPr>
      </w:pP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本会个人会员和单位会员同时也是所在地方协会会员。</w:t>
      </w: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非执业会员的入会登记、信息变更、转会和注销登记等操作，参照执业会员相关规定办理。</w:t>
      </w:r>
    </w:p>
    <w:p>
      <w:pPr>
        <w:numPr>
          <w:ilvl w:val="0"/>
          <w:numId w:val="1"/>
        </w:numPr>
        <w:spacing w:line="580" w:lineRule="exact"/>
        <w:ind w:left="0" w:firstLine="632" w:firstLineChars="200"/>
        <w:rPr>
          <w:rFonts w:ascii="仿宋" w:hAnsi="仿宋" w:eastAsia="仿宋" w:cs="仿宋_GB2312"/>
          <w:bCs/>
          <w:szCs w:val="32"/>
        </w:rPr>
      </w:pPr>
      <w:r>
        <w:rPr>
          <w:rFonts w:hint="eastAsia" w:ascii="仿宋" w:hAnsi="仿宋" w:eastAsia="仿宋" w:cs="仿宋_GB2312"/>
          <w:bCs/>
          <w:szCs w:val="32"/>
        </w:rPr>
        <w:t>本办法自</w:t>
      </w:r>
      <w:r>
        <w:rPr>
          <w:rFonts w:ascii="仿宋" w:hAnsi="仿宋" w:eastAsia="仿宋" w:cs="仿宋_GB2312"/>
          <w:bCs/>
          <w:szCs w:val="32"/>
        </w:rPr>
        <w:t>2023</w:t>
      </w:r>
      <w:r>
        <w:rPr>
          <w:rFonts w:hint="eastAsia" w:ascii="仿宋" w:hAnsi="仿宋" w:eastAsia="仿宋" w:cs="仿宋_GB2312"/>
          <w:bCs/>
          <w:szCs w:val="32"/>
        </w:rPr>
        <w:t>年</w:t>
      </w:r>
      <w:r>
        <w:rPr>
          <w:rFonts w:ascii="仿宋" w:hAnsi="仿宋" w:eastAsia="仿宋" w:cs="仿宋_GB2312"/>
          <w:bCs/>
          <w:szCs w:val="32"/>
        </w:rPr>
        <w:t>7</w:t>
      </w:r>
      <w:r>
        <w:rPr>
          <w:rFonts w:hint="eastAsia" w:ascii="仿宋" w:hAnsi="仿宋" w:eastAsia="仿宋" w:cs="仿宋_GB2312"/>
          <w:bCs/>
          <w:szCs w:val="32"/>
        </w:rPr>
        <w:t>月</w:t>
      </w:r>
      <w:r>
        <w:rPr>
          <w:rFonts w:ascii="仿宋" w:hAnsi="仿宋" w:eastAsia="仿宋" w:cs="仿宋_GB2312"/>
          <w:bCs/>
          <w:szCs w:val="32"/>
        </w:rPr>
        <w:t>1</w:t>
      </w:r>
      <w:r>
        <w:rPr>
          <w:rFonts w:hint="eastAsia" w:ascii="仿宋" w:hAnsi="仿宋" w:eastAsia="仿宋" w:cs="仿宋_GB2312"/>
          <w:bCs/>
          <w:szCs w:val="32"/>
        </w:rPr>
        <w:t>日起施行。中国资产评估协会</w:t>
      </w:r>
      <w:r>
        <w:rPr>
          <w:rFonts w:ascii="仿宋" w:hAnsi="仿宋" w:eastAsia="仿宋" w:cs="仿宋_GB2312"/>
          <w:bCs/>
          <w:szCs w:val="32"/>
        </w:rPr>
        <w:t>2014</w:t>
      </w:r>
      <w:r>
        <w:rPr>
          <w:rFonts w:hint="eastAsia" w:ascii="仿宋" w:hAnsi="仿宋" w:eastAsia="仿宋" w:cs="仿宋_GB2312"/>
          <w:bCs/>
          <w:szCs w:val="32"/>
        </w:rPr>
        <w:t>年</w:t>
      </w:r>
      <w:r>
        <w:rPr>
          <w:rFonts w:ascii="仿宋" w:hAnsi="仿宋" w:eastAsia="仿宋" w:cs="仿宋_GB2312"/>
          <w:bCs/>
          <w:szCs w:val="32"/>
        </w:rPr>
        <w:t>3</w:t>
      </w:r>
      <w:r>
        <w:rPr>
          <w:rFonts w:hint="eastAsia" w:ascii="仿宋" w:hAnsi="仿宋" w:eastAsia="仿宋" w:cs="仿宋_GB2312"/>
          <w:bCs/>
          <w:szCs w:val="32"/>
        </w:rPr>
        <w:t>月</w:t>
      </w:r>
      <w:r>
        <w:rPr>
          <w:rFonts w:ascii="仿宋" w:hAnsi="仿宋" w:eastAsia="仿宋" w:cs="仿宋_GB2312"/>
          <w:bCs/>
          <w:szCs w:val="32"/>
        </w:rPr>
        <w:t>5</w:t>
      </w:r>
      <w:r>
        <w:rPr>
          <w:rFonts w:hint="eastAsia" w:ascii="仿宋" w:hAnsi="仿宋" w:eastAsia="仿宋" w:cs="仿宋_GB2312"/>
          <w:bCs/>
          <w:szCs w:val="32"/>
        </w:rPr>
        <w:t>日发布的《中国资产评估协会非执业会员管理办法》（中评协〔</w:t>
      </w:r>
      <w:r>
        <w:rPr>
          <w:rFonts w:ascii="仿宋" w:hAnsi="仿宋" w:eastAsia="仿宋" w:cs="仿宋_GB2312"/>
          <w:bCs/>
          <w:szCs w:val="32"/>
        </w:rPr>
        <w:t>2014</w:t>
      </w:r>
      <w:r>
        <w:rPr>
          <w:rFonts w:hint="eastAsia" w:ascii="仿宋" w:hAnsi="仿宋" w:eastAsia="仿宋" w:cs="仿宋_GB2312"/>
          <w:bCs/>
          <w:szCs w:val="32"/>
        </w:rPr>
        <w:t>〕</w:t>
      </w:r>
      <w:r>
        <w:rPr>
          <w:rFonts w:ascii="仿宋" w:hAnsi="仿宋" w:eastAsia="仿宋" w:cs="仿宋_GB2312"/>
          <w:bCs/>
          <w:szCs w:val="32"/>
        </w:rPr>
        <w:t>43</w:t>
      </w:r>
      <w:r>
        <w:rPr>
          <w:rFonts w:hint="eastAsia" w:ascii="仿宋" w:hAnsi="仿宋" w:eastAsia="仿宋" w:cs="仿宋_GB2312"/>
          <w:bCs/>
          <w:szCs w:val="32"/>
        </w:rPr>
        <w:t>号）、</w:t>
      </w:r>
      <w:r>
        <w:rPr>
          <w:rFonts w:ascii="仿宋" w:hAnsi="仿宋" w:eastAsia="仿宋" w:cs="仿宋_GB2312"/>
          <w:bCs/>
          <w:szCs w:val="32"/>
        </w:rPr>
        <w:t>2016</w:t>
      </w:r>
      <w:r>
        <w:rPr>
          <w:rFonts w:hint="eastAsia" w:ascii="仿宋" w:hAnsi="仿宋" w:eastAsia="仿宋" w:cs="仿宋_GB2312"/>
          <w:bCs/>
          <w:szCs w:val="32"/>
        </w:rPr>
        <w:t>年</w:t>
      </w:r>
      <w:r>
        <w:rPr>
          <w:rFonts w:ascii="仿宋" w:hAnsi="仿宋" w:eastAsia="仿宋" w:cs="仿宋_GB2312"/>
          <w:bCs/>
          <w:szCs w:val="32"/>
        </w:rPr>
        <w:t>2</w:t>
      </w:r>
      <w:r>
        <w:rPr>
          <w:rFonts w:hint="eastAsia" w:ascii="仿宋" w:hAnsi="仿宋" w:eastAsia="仿宋" w:cs="仿宋_GB2312"/>
          <w:bCs/>
          <w:szCs w:val="32"/>
        </w:rPr>
        <w:t>月</w:t>
      </w:r>
      <w:r>
        <w:rPr>
          <w:rFonts w:ascii="仿宋" w:hAnsi="仿宋" w:eastAsia="仿宋" w:cs="仿宋_GB2312"/>
          <w:bCs/>
          <w:szCs w:val="32"/>
        </w:rPr>
        <w:t>3</w:t>
      </w:r>
      <w:r>
        <w:rPr>
          <w:rFonts w:hint="eastAsia" w:ascii="仿宋" w:hAnsi="仿宋" w:eastAsia="仿宋" w:cs="仿宋_GB2312"/>
          <w:bCs/>
          <w:szCs w:val="32"/>
        </w:rPr>
        <w:t>日发布的《资产评估师职业资格证书登记办法（试行）》（中评协〔</w:t>
      </w:r>
      <w:r>
        <w:rPr>
          <w:rFonts w:ascii="仿宋" w:hAnsi="仿宋" w:eastAsia="仿宋" w:cs="仿宋_GB2312"/>
          <w:bCs/>
          <w:szCs w:val="32"/>
        </w:rPr>
        <w:t>2016</w:t>
      </w:r>
      <w:r>
        <w:rPr>
          <w:rFonts w:hint="eastAsia" w:ascii="仿宋" w:hAnsi="仿宋" w:eastAsia="仿宋" w:cs="仿宋_GB2312"/>
          <w:bCs/>
          <w:szCs w:val="32"/>
        </w:rPr>
        <w:t>〕</w:t>
      </w:r>
      <w:r>
        <w:rPr>
          <w:rFonts w:ascii="仿宋" w:hAnsi="仿宋" w:eastAsia="仿宋" w:cs="仿宋_GB2312"/>
          <w:bCs/>
          <w:szCs w:val="32"/>
        </w:rPr>
        <w:t>4</w:t>
      </w:r>
      <w:r>
        <w:rPr>
          <w:rFonts w:hint="eastAsia" w:ascii="仿宋" w:hAnsi="仿宋" w:eastAsia="仿宋" w:cs="仿宋_GB2312"/>
          <w:bCs/>
          <w:szCs w:val="32"/>
        </w:rPr>
        <w:t>号）、</w:t>
      </w:r>
      <w:r>
        <w:rPr>
          <w:rFonts w:ascii="仿宋" w:hAnsi="仿宋" w:eastAsia="仿宋" w:cs="仿宋_GB2312"/>
          <w:bCs/>
          <w:szCs w:val="32"/>
        </w:rPr>
        <w:t>2016</w:t>
      </w:r>
      <w:r>
        <w:rPr>
          <w:rFonts w:hint="eastAsia" w:ascii="仿宋" w:hAnsi="仿宋" w:eastAsia="仿宋" w:cs="仿宋_GB2312"/>
          <w:bCs/>
          <w:szCs w:val="32"/>
        </w:rPr>
        <w:t>年</w:t>
      </w:r>
      <w:r>
        <w:rPr>
          <w:rFonts w:ascii="仿宋" w:hAnsi="仿宋" w:eastAsia="仿宋" w:cs="仿宋_GB2312"/>
          <w:bCs/>
          <w:szCs w:val="32"/>
        </w:rPr>
        <w:t>2</w:t>
      </w:r>
      <w:r>
        <w:rPr>
          <w:rFonts w:hint="eastAsia" w:ascii="仿宋" w:hAnsi="仿宋" w:eastAsia="仿宋" w:cs="仿宋_GB2312"/>
          <w:bCs/>
          <w:szCs w:val="32"/>
        </w:rPr>
        <w:t>月</w:t>
      </w:r>
      <w:r>
        <w:rPr>
          <w:rFonts w:ascii="仿宋" w:hAnsi="仿宋" w:eastAsia="仿宋" w:cs="仿宋_GB2312"/>
          <w:bCs/>
          <w:szCs w:val="32"/>
        </w:rPr>
        <w:t>3</w:t>
      </w:r>
      <w:r>
        <w:rPr>
          <w:rFonts w:hint="eastAsia" w:ascii="仿宋" w:hAnsi="仿宋" w:eastAsia="仿宋" w:cs="仿宋_GB2312"/>
          <w:bCs/>
          <w:szCs w:val="32"/>
        </w:rPr>
        <w:t>日发布的《中国资产评估协会执业会员管理办法（试行）》（中评协〔</w:t>
      </w:r>
      <w:r>
        <w:rPr>
          <w:rFonts w:ascii="仿宋" w:hAnsi="仿宋" w:eastAsia="仿宋" w:cs="仿宋_GB2312"/>
          <w:bCs/>
          <w:szCs w:val="32"/>
        </w:rPr>
        <w:t>2016</w:t>
      </w:r>
      <w:r>
        <w:rPr>
          <w:rFonts w:hint="eastAsia" w:ascii="仿宋" w:hAnsi="仿宋" w:eastAsia="仿宋" w:cs="仿宋_GB2312"/>
          <w:bCs/>
          <w:szCs w:val="32"/>
        </w:rPr>
        <w:t>〕</w:t>
      </w:r>
      <w:r>
        <w:rPr>
          <w:rFonts w:ascii="仿宋" w:hAnsi="仿宋" w:eastAsia="仿宋" w:cs="仿宋_GB2312"/>
          <w:bCs/>
          <w:szCs w:val="32"/>
        </w:rPr>
        <w:t>5</w:t>
      </w:r>
      <w:r>
        <w:rPr>
          <w:rFonts w:hint="eastAsia" w:ascii="仿宋" w:hAnsi="仿宋" w:eastAsia="仿宋" w:cs="仿宋_GB2312"/>
          <w:bCs/>
          <w:szCs w:val="32"/>
        </w:rPr>
        <w:t>号）、</w:t>
      </w:r>
      <w:r>
        <w:rPr>
          <w:rFonts w:ascii="仿宋" w:hAnsi="仿宋" w:eastAsia="仿宋" w:cs="仿宋_GB2312"/>
          <w:bCs/>
          <w:szCs w:val="32"/>
        </w:rPr>
        <w:t>2017</w:t>
      </w:r>
      <w:r>
        <w:rPr>
          <w:rFonts w:hint="eastAsia" w:ascii="仿宋" w:hAnsi="仿宋" w:eastAsia="仿宋" w:cs="仿宋_GB2312"/>
          <w:bCs/>
          <w:szCs w:val="32"/>
        </w:rPr>
        <w:t>年</w:t>
      </w:r>
      <w:r>
        <w:rPr>
          <w:rFonts w:ascii="仿宋" w:hAnsi="仿宋" w:eastAsia="仿宋" w:cs="仿宋_GB2312"/>
          <w:bCs/>
          <w:szCs w:val="32"/>
        </w:rPr>
        <w:t>8</w:t>
      </w:r>
      <w:r>
        <w:rPr>
          <w:rFonts w:hint="eastAsia" w:ascii="仿宋" w:hAnsi="仿宋" w:eastAsia="仿宋" w:cs="仿宋_GB2312"/>
          <w:bCs/>
          <w:szCs w:val="32"/>
        </w:rPr>
        <w:t>月</w:t>
      </w:r>
      <w:r>
        <w:rPr>
          <w:rFonts w:ascii="仿宋" w:hAnsi="仿宋" w:eastAsia="仿宋" w:cs="仿宋_GB2312"/>
          <w:bCs/>
          <w:szCs w:val="32"/>
        </w:rPr>
        <w:t>22</w:t>
      </w:r>
      <w:r>
        <w:rPr>
          <w:rFonts w:hint="eastAsia" w:ascii="仿宋" w:hAnsi="仿宋" w:eastAsia="仿宋" w:cs="仿宋_GB2312"/>
          <w:bCs/>
          <w:szCs w:val="32"/>
        </w:rPr>
        <w:t>日发布的《中国资产评估协会会员管理办法》（中评协〔</w:t>
      </w:r>
      <w:r>
        <w:rPr>
          <w:rFonts w:ascii="仿宋" w:hAnsi="仿宋" w:eastAsia="仿宋" w:cs="仿宋_GB2312"/>
          <w:bCs/>
          <w:szCs w:val="32"/>
        </w:rPr>
        <w:t>2017</w:t>
      </w:r>
      <w:r>
        <w:rPr>
          <w:rFonts w:hint="eastAsia" w:ascii="仿宋" w:hAnsi="仿宋" w:eastAsia="仿宋" w:cs="仿宋_GB2312"/>
          <w:bCs/>
          <w:szCs w:val="32"/>
        </w:rPr>
        <w:t>〕</w:t>
      </w:r>
      <w:r>
        <w:rPr>
          <w:rFonts w:ascii="仿宋" w:hAnsi="仿宋" w:eastAsia="仿宋" w:cs="仿宋_GB2312"/>
          <w:bCs/>
          <w:szCs w:val="32"/>
        </w:rPr>
        <w:t>29</w:t>
      </w:r>
      <w:r>
        <w:rPr>
          <w:rFonts w:hint="eastAsia" w:ascii="仿宋" w:hAnsi="仿宋" w:eastAsia="仿宋" w:cs="仿宋_GB2312"/>
          <w:bCs/>
          <w:szCs w:val="32"/>
        </w:rPr>
        <w:t>号）同时废止。</w:t>
      </w:r>
    </w:p>
    <w:p>
      <w:pPr>
        <w:widowControl/>
        <w:spacing w:line="580" w:lineRule="exact"/>
        <w:jc w:val="left"/>
        <w:rPr>
          <w:rFonts w:ascii="黑体" w:hAnsi="黑体" w:eastAsia="黑体"/>
          <w:szCs w:val="32"/>
        </w:rPr>
      </w:pPr>
      <w:r>
        <w:rPr>
          <w:rFonts w:ascii="仿宋" w:hAnsi="仿宋" w:eastAsia="仿宋" w:cs="宋体"/>
          <w:szCs w:val="32"/>
        </w:rPr>
        <w:br w:type="page"/>
      </w:r>
      <w:r>
        <w:rPr>
          <w:rFonts w:hint="eastAsia" w:ascii="黑体" w:hAnsi="黑体" w:eastAsia="黑体"/>
          <w:szCs w:val="32"/>
        </w:rPr>
        <w:t>附</w:t>
      </w:r>
      <w:r>
        <w:rPr>
          <w:rFonts w:ascii="黑体" w:hAnsi="黑体" w:eastAsia="黑体"/>
          <w:szCs w:val="32"/>
        </w:rPr>
        <w:t>1</w:t>
      </w:r>
    </w:p>
    <w:p>
      <w:pPr>
        <w:widowControl/>
        <w:shd w:val="clear" w:color="auto" w:fill="FFFFFF"/>
        <w:spacing w:line="580" w:lineRule="exact"/>
        <w:contextualSpacing/>
        <w:rPr>
          <w:rFonts w:ascii="黑体" w:hAnsi="黑体" w:eastAsia="黑体"/>
          <w:szCs w:val="32"/>
        </w:rPr>
      </w:pPr>
    </w:p>
    <w:p>
      <w:pPr>
        <w:spacing w:line="580" w:lineRule="exact"/>
        <w:jc w:val="center"/>
        <w:rPr>
          <w:rFonts w:ascii="方正小标宋简体" w:hAnsi="方正小标宋简体" w:eastAsia="方正小标宋简体" w:cs="方正小标宋简体"/>
          <w:bCs/>
          <w:spacing w:val="20"/>
          <w:sz w:val="36"/>
          <w:szCs w:val="24"/>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728345</wp:posOffset>
            </wp:positionV>
            <wp:extent cx="5608955" cy="3472180"/>
            <wp:effectExtent l="0" t="0" r="10795" b="13970"/>
            <wp:wrapSquare wrapText="bothSides"/>
            <wp:docPr id="1" name="图片 6" descr="印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印鉴"/>
                    <pic:cNvPicPr>
                      <a:picLocks noChangeAspect="1"/>
                    </pic:cNvPicPr>
                  </pic:nvPicPr>
                  <pic:blipFill>
                    <a:blip r:embed="rId8"/>
                    <a:stretch>
                      <a:fillRect/>
                    </a:stretch>
                  </pic:blipFill>
                  <pic:spPr>
                    <a:xfrm>
                      <a:off x="0" y="0"/>
                      <a:ext cx="5608955" cy="3472180"/>
                    </a:xfrm>
                    <a:prstGeom prst="rect">
                      <a:avLst/>
                    </a:prstGeom>
                    <a:noFill/>
                    <a:ln>
                      <a:noFill/>
                    </a:ln>
                  </pic:spPr>
                </pic:pic>
              </a:graphicData>
            </a:graphic>
          </wp:anchor>
        </w:drawing>
      </w:r>
      <w:r>
        <w:rPr>
          <w:rFonts w:hint="eastAsia" w:ascii="方正小标宋简体" w:hAnsi="方正小标宋简体" w:eastAsia="方正小标宋简体" w:cs="方正小标宋简体"/>
          <w:bCs/>
          <w:spacing w:val="20"/>
          <w:sz w:val="36"/>
          <w:szCs w:val="24"/>
        </w:rPr>
        <w:t>个人会员印鉴</w:t>
      </w:r>
    </w:p>
    <w:p>
      <w:pPr>
        <w:widowControl/>
        <w:shd w:val="clear" w:color="auto" w:fill="FFFFFF"/>
        <w:spacing w:line="580" w:lineRule="exact"/>
        <w:contextualSpacing/>
        <w:rPr>
          <w:rFonts w:ascii="黑体" w:hAnsi="黑体" w:eastAsia="黑体"/>
          <w:szCs w:val="32"/>
        </w:rPr>
      </w:pPr>
    </w:p>
    <w:p>
      <w:pPr>
        <w:spacing w:line="580" w:lineRule="exact"/>
        <w:ind w:firstLine="632" w:firstLineChars="200"/>
        <w:rPr>
          <w:rFonts w:ascii="仿宋_GB2312" w:hAnsi="宋体"/>
          <w:szCs w:val="32"/>
        </w:rPr>
      </w:pPr>
      <w:r>
        <w:rPr>
          <w:rFonts w:hint="eastAsia" w:ascii="仿宋_GB2312" w:hAnsi="宋体"/>
          <w:szCs w:val="32"/>
        </w:rPr>
        <w:t>注：正方形，外边宽</w:t>
      </w:r>
      <w:r>
        <w:rPr>
          <w:rFonts w:ascii="仿宋_GB2312" w:hAnsi="宋体"/>
          <w:szCs w:val="32"/>
        </w:rPr>
        <w:t>3.2</w:t>
      </w:r>
      <w:r>
        <w:rPr>
          <w:rFonts w:hint="eastAsia" w:ascii="仿宋_GB2312" w:hAnsi="宋体"/>
          <w:szCs w:val="32"/>
        </w:rPr>
        <w:t>厘米，内边宽</w:t>
      </w:r>
      <w:r>
        <w:rPr>
          <w:rFonts w:ascii="仿宋_GB2312" w:hAnsi="宋体"/>
          <w:szCs w:val="32"/>
        </w:rPr>
        <w:t>3</w:t>
      </w:r>
      <w:r>
        <w:rPr>
          <w:rFonts w:hint="eastAsia" w:ascii="仿宋_GB2312" w:hAnsi="宋体"/>
          <w:szCs w:val="32"/>
        </w:rPr>
        <w:t>厘米。</w:t>
      </w:r>
    </w:p>
    <w:p>
      <w:pPr>
        <w:widowControl/>
        <w:shd w:val="clear" w:color="auto" w:fill="FFFFFF"/>
        <w:spacing w:line="580" w:lineRule="exact"/>
        <w:contextualSpacing/>
        <w:rPr>
          <w:rFonts w:ascii="黑体" w:hAnsi="黑体" w:eastAsia="黑体"/>
          <w:szCs w:val="32"/>
        </w:rPr>
      </w:pPr>
    </w:p>
    <w:p>
      <w:pPr>
        <w:widowControl/>
        <w:shd w:val="clear" w:color="auto" w:fill="FFFFFF"/>
        <w:spacing w:line="580" w:lineRule="exact"/>
        <w:contextualSpacing/>
        <w:rPr>
          <w:rFonts w:ascii="黑体" w:hAnsi="黑体" w:eastAsia="黑体"/>
          <w:szCs w:val="32"/>
        </w:rPr>
      </w:pPr>
    </w:p>
    <w:p>
      <w:pPr>
        <w:widowControl/>
        <w:spacing w:line="580" w:lineRule="exact"/>
        <w:rPr>
          <w:rFonts w:ascii="黑体" w:hAnsi="黑体" w:eastAsia="黑体"/>
          <w:szCs w:val="32"/>
        </w:rPr>
      </w:pPr>
      <w:r>
        <w:rPr>
          <w:rFonts w:ascii="黑体" w:hAnsi="黑体" w:eastAsia="黑体"/>
          <w:szCs w:val="32"/>
        </w:rPr>
        <w:br w:type="page"/>
      </w:r>
    </w:p>
    <w:p>
      <w:pPr>
        <w:widowControl/>
        <w:shd w:val="clear" w:color="auto" w:fill="FFFFFF"/>
        <w:spacing w:line="580" w:lineRule="exact"/>
        <w:contextualSpacing/>
        <w:rPr>
          <w:rFonts w:ascii="仿宋" w:hAnsi="仿宋" w:eastAsia="仿宋" w:cs="宋体"/>
          <w:kern w:val="0"/>
          <w:szCs w:val="32"/>
          <w:shd w:val="clear" w:color="auto" w:fill="FFFFFF"/>
        </w:rPr>
      </w:pPr>
      <w:r>
        <w:drawing>
          <wp:anchor distT="0" distB="0" distL="114300" distR="114300" simplePos="0" relativeHeight="251661312" behindDoc="1" locked="0" layoutInCell="1" allowOverlap="1">
            <wp:simplePos x="0" y="0"/>
            <wp:positionH relativeFrom="column">
              <wp:posOffset>200660</wp:posOffset>
            </wp:positionH>
            <wp:positionV relativeFrom="paragraph">
              <wp:posOffset>1026795</wp:posOffset>
            </wp:positionV>
            <wp:extent cx="5256530" cy="7104380"/>
            <wp:effectExtent l="0" t="0" r="1270" b="127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5256530" cy="7104380"/>
                    </a:xfrm>
                    <a:prstGeom prst="rect">
                      <a:avLst/>
                    </a:prstGeom>
                    <a:noFill/>
                    <a:ln>
                      <a:noFill/>
                    </a:ln>
                  </pic:spPr>
                </pic:pic>
              </a:graphicData>
            </a:graphic>
          </wp:anchor>
        </w:drawing>
      </w:r>
      <w:r>
        <w:rPr>
          <w:rFonts w:hint="eastAsia" w:ascii="黑体" w:hAnsi="黑体" w:eastAsia="黑体"/>
          <w:szCs w:val="32"/>
        </w:rPr>
        <w:t>附</w:t>
      </w:r>
      <w:r>
        <w:rPr>
          <w:rFonts w:ascii="黑体" w:hAnsi="黑体" w:eastAsia="黑体"/>
          <w:szCs w:val="32"/>
        </w:rPr>
        <w:t>2</w:t>
      </w:r>
    </w:p>
    <w:p>
      <w:pPr>
        <w:spacing w:line="580" w:lineRule="exact"/>
        <w:jc w:val="center"/>
        <w:rPr>
          <w:rFonts w:ascii="方正小标宋简体" w:hAnsi="方正小标宋简体" w:eastAsia="方正小标宋简体" w:cs="方正小标宋简体"/>
          <w:bCs/>
          <w:sz w:val="44"/>
          <w:szCs w:val="24"/>
        </w:rPr>
      </w:pPr>
      <w:r>
        <w:rPr>
          <w:rFonts w:hint="eastAsia" w:ascii="方正小标宋简体" w:hAnsi="方正小标宋简体" w:eastAsia="方正小标宋简体" w:cs="方正小标宋简体"/>
          <w:bCs/>
          <w:sz w:val="36"/>
          <w:szCs w:val="36"/>
        </w:rPr>
        <w:t>资产评估师转所表</w:t>
      </w:r>
    </w:p>
    <w:p>
      <w:pPr>
        <w:widowControl/>
        <w:spacing w:line="580" w:lineRule="exact"/>
        <w:jc w:val="left"/>
        <w:rPr>
          <w:rFonts w:ascii="仿宋" w:hAnsi="仿宋" w:eastAsia="仿宋"/>
          <w:szCs w:val="32"/>
        </w:rPr>
      </w:pPr>
      <w:bookmarkStart w:id="10" w:name="_Toc135411007"/>
      <w:bookmarkStart w:id="11" w:name="_Toc135406500"/>
      <w:bookmarkStart w:id="12" w:name="_Toc135642726"/>
      <w:r>
        <w:rPr>
          <w:rFonts w:hint="eastAsia" w:ascii="仿宋" w:hAnsi="仿宋" w:eastAsia="仿宋" w:cs="黑体"/>
          <w:szCs w:val="32"/>
        </w:rPr>
        <w:t>附件</w:t>
      </w:r>
      <w:r>
        <w:rPr>
          <w:rFonts w:ascii="仿宋" w:hAnsi="仿宋" w:eastAsia="仿宋" w:cs="黑体"/>
          <w:szCs w:val="32"/>
        </w:rPr>
        <w:t>2</w:t>
      </w:r>
    </w:p>
    <w:p>
      <w:pPr>
        <w:spacing w:line="580" w:lineRule="exact"/>
        <w:jc w:val="left"/>
        <w:rPr>
          <w:rFonts w:ascii="仿宋" w:hAnsi="仿宋" w:eastAsia="仿宋"/>
          <w:szCs w:val="32"/>
        </w:rPr>
      </w:pPr>
    </w:p>
    <w:bookmarkEnd w:id="10"/>
    <w:bookmarkEnd w:id="11"/>
    <w:bookmarkEnd w:id="12"/>
    <w:p>
      <w:pPr>
        <w:spacing w:line="580" w:lineRule="exact"/>
        <w:jc w:val="center"/>
        <w:rPr>
          <w:rFonts w:ascii="仿宋" w:hAnsi="仿宋" w:eastAsia="仿宋" w:cs="仿宋_GB2312"/>
          <w:szCs w:val="32"/>
        </w:rPr>
      </w:pPr>
      <w:r>
        <w:rPr>
          <w:rFonts w:hint="eastAsia" w:ascii="仿宋" w:hAnsi="仿宋" w:eastAsia="仿宋" w:cs="仿宋_GB2312"/>
          <w:szCs w:val="32"/>
        </w:rPr>
        <w:t>个人会员入会申请材料和填报信息清单</w:t>
      </w:r>
    </w:p>
    <w:p>
      <w:pPr>
        <w:spacing w:line="580" w:lineRule="exact"/>
        <w:jc w:val="center"/>
        <w:rPr>
          <w:rFonts w:ascii="仿宋" w:hAnsi="仿宋" w:eastAsia="仿宋" w:cs="仿宋_GB2312"/>
          <w:szCs w:val="32"/>
        </w:rPr>
      </w:pPr>
    </w:p>
    <w:p>
      <w:pPr>
        <w:spacing w:line="580" w:lineRule="exact"/>
        <w:ind w:firstLine="632" w:firstLineChars="200"/>
        <w:jc w:val="left"/>
        <w:rPr>
          <w:rFonts w:ascii="仿宋" w:hAnsi="仿宋" w:eastAsia="仿宋" w:cs="仿宋_GB2312"/>
          <w:szCs w:val="32"/>
        </w:rPr>
      </w:pPr>
      <w:r>
        <w:rPr>
          <w:rFonts w:hint="eastAsia" w:ascii="仿宋" w:hAnsi="仿宋" w:eastAsia="仿宋" w:cs="仿宋_GB2312"/>
          <w:szCs w:val="32"/>
        </w:rPr>
        <w:t>一、执业会员</w:t>
      </w:r>
    </w:p>
    <w:p>
      <w:pPr>
        <w:spacing w:line="580" w:lineRule="exact"/>
        <w:ind w:firstLine="632" w:firstLineChars="200"/>
        <w:jc w:val="left"/>
        <w:rPr>
          <w:rFonts w:ascii="仿宋" w:hAnsi="仿宋" w:eastAsia="仿宋" w:cs="楷体_GB2312"/>
          <w:szCs w:val="32"/>
        </w:rPr>
      </w:pPr>
      <w:r>
        <w:rPr>
          <w:rFonts w:hint="eastAsia" w:ascii="仿宋" w:hAnsi="仿宋" w:eastAsia="仿宋" w:cs="楷体_GB2312"/>
          <w:szCs w:val="32"/>
        </w:rPr>
        <w:t>（一）需要准备的材料</w:t>
      </w:r>
    </w:p>
    <w:p>
      <w:pPr>
        <w:spacing w:line="580" w:lineRule="exact"/>
        <w:ind w:firstLine="632" w:firstLineChars="200"/>
        <w:jc w:val="left"/>
        <w:rPr>
          <w:rFonts w:ascii="仿宋" w:hAnsi="仿宋" w:eastAsia="仿宋" w:cs="仿宋_GB2312"/>
          <w:szCs w:val="32"/>
        </w:rPr>
      </w:pPr>
      <w:r>
        <w:rPr>
          <w:rFonts w:ascii="仿宋" w:hAnsi="仿宋" w:eastAsia="仿宋" w:cs="仿宋_GB2312"/>
          <w:szCs w:val="32"/>
        </w:rPr>
        <w:t>1.</w:t>
      </w:r>
      <w:r>
        <w:rPr>
          <w:rFonts w:hint="eastAsia" w:ascii="仿宋" w:hAnsi="仿宋" w:eastAsia="仿宋" w:cs="仿宋_GB2312"/>
          <w:szCs w:val="32"/>
        </w:rPr>
        <w:t>免冠电子证件照片；</w:t>
      </w:r>
    </w:p>
    <w:p>
      <w:pPr>
        <w:spacing w:line="580" w:lineRule="exact"/>
        <w:ind w:firstLine="632" w:firstLineChars="200"/>
        <w:jc w:val="left"/>
        <w:rPr>
          <w:rFonts w:ascii="仿宋" w:hAnsi="仿宋" w:eastAsia="仿宋" w:cs="仿宋_GB2312"/>
          <w:szCs w:val="32"/>
        </w:rPr>
      </w:pPr>
      <w:r>
        <w:rPr>
          <w:rFonts w:ascii="仿宋" w:hAnsi="仿宋" w:eastAsia="仿宋" w:cs="仿宋_GB2312"/>
          <w:szCs w:val="32"/>
        </w:rPr>
        <w:t>2.</w:t>
      </w:r>
      <w:r>
        <w:rPr>
          <w:rFonts w:hint="eastAsia" w:ascii="仿宋" w:hAnsi="仿宋" w:eastAsia="仿宋" w:cs="仿宋_GB2312"/>
          <w:bCs/>
          <w:szCs w:val="32"/>
        </w:rPr>
        <w:t>手写签名照片</w:t>
      </w:r>
      <w:r>
        <w:rPr>
          <w:rFonts w:hint="eastAsia" w:ascii="仿宋" w:hAnsi="仿宋" w:eastAsia="仿宋" w:cs="仿宋_GB2312"/>
          <w:szCs w:val="32"/>
        </w:rPr>
        <w:t>；</w:t>
      </w:r>
    </w:p>
    <w:p>
      <w:pPr>
        <w:spacing w:line="580" w:lineRule="exact"/>
        <w:ind w:firstLine="632" w:firstLineChars="200"/>
        <w:rPr>
          <w:rFonts w:ascii="仿宋" w:hAnsi="仿宋" w:eastAsia="仿宋" w:cs="仿宋_GB2312"/>
          <w:bCs/>
          <w:szCs w:val="32"/>
        </w:rPr>
      </w:pPr>
      <w:r>
        <w:rPr>
          <w:rFonts w:ascii="仿宋" w:hAnsi="仿宋" w:eastAsia="仿宋" w:cs="仿宋_GB2312"/>
          <w:bCs/>
          <w:szCs w:val="32"/>
        </w:rPr>
        <w:t>3.</w:t>
      </w:r>
      <w:r>
        <w:rPr>
          <w:rFonts w:hint="eastAsia" w:ascii="仿宋" w:hAnsi="仿宋" w:eastAsia="仿宋" w:cs="仿宋_GB2312"/>
          <w:bCs/>
          <w:szCs w:val="32"/>
        </w:rPr>
        <w:t>与所在资产评估机构签订的有效劳动合同扫描件；</w:t>
      </w:r>
    </w:p>
    <w:p>
      <w:pPr>
        <w:spacing w:line="580" w:lineRule="exact"/>
        <w:ind w:firstLine="632" w:firstLineChars="200"/>
        <w:rPr>
          <w:rFonts w:ascii="仿宋" w:hAnsi="仿宋" w:eastAsia="仿宋" w:cs="仿宋_GB2312"/>
          <w:bCs/>
          <w:szCs w:val="32"/>
        </w:rPr>
      </w:pPr>
      <w:r>
        <w:rPr>
          <w:rFonts w:ascii="仿宋" w:hAnsi="仿宋" w:eastAsia="仿宋" w:cs="仿宋_GB2312"/>
          <w:bCs/>
          <w:szCs w:val="32"/>
        </w:rPr>
        <w:t>4.</w:t>
      </w:r>
      <w:r>
        <w:rPr>
          <w:rFonts w:hint="eastAsia" w:ascii="仿宋" w:hAnsi="仿宋" w:eastAsia="仿宋" w:cs="仿宋_GB2312"/>
          <w:bCs/>
          <w:szCs w:val="32"/>
        </w:rPr>
        <w:t>人事档案存放证明扫描件；</w:t>
      </w:r>
    </w:p>
    <w:p>
      <w:pPr>
        <w:spacing w:line="580" w:lineRule="exact"/>
        <w:ind w:firstLine="632" w:firstLineChars="200"/>
        <w:rPr>
          <w:rFonts w:ascii="仿宋" w:hAnsi="仿宋" w:eastAsia="仿宋" w:cs="仿宋_GB2312"/>
          <w:bCs/>
          <w:szCs w:val="32"/>
        </w:rPr>
      </w:pPr>
      <w:r>
        <w:rPr>
          <w:rFonts w:ascii="仿宋" w:hAnsi="仿宋" w:eastAsia="仿宋" w:cs="仿宋_GB2312"/>
          <w:bCs/>
          <w:szCs w:val="32"/>
        </w:rPr>
        <w:t>5.</w:t>
      </w:r>
      <w:r>
        <w:rPr>
          <w:rFonts w:hint="eastAsia" w:ascii="仿宋" w:hAnsi="仿宋" w:eastAsia="仿宋" w:cs="仿宋_GB2312"/>
          <w:bCs/>
          <w:szCs w:val="32"/>
        </w:rPr>
        <w:t>社保证明扫描件；</w:t>
      </w:r>
    </w:p>
    <w:p>
      <w:pPr>
        <w:spacing w:line="580" w:lineRule="exact"/>
        <w:ind w:firstLine="632" w:firstLineChars="200"/>
        <w:jc w:val="left"/>
        <w:rPr>
          <w:rFonts w:ascii="仿宋" w:hAnsi="仿宋" w:eastAsia="仿宋" w:cs="仿宋_GB2312"/>
          <w:szCs w:val="32"/>
        </w:rPr>
      </w:pPr>
      <w:r>
        <w:rPr>
          <w:rFonts w:ascii="仿宋" w:hAnsi="仿宋" w:eastAsia="仿宋" w:cs="仿宋_GB2312"/>
          <w:szCs w:val="32"/>
        </w:rPr>
        <w:t>6.</w:t>
      </w:r>
      <w:r>
        <w:rPr>
          <w:rFonts w:hint="eastAsia" w:ascii="仿宋" w:hAnsi="仿宋" w:eastAsia="仿宋" w:cs="仿宋_GB2312"/>
          <w:szCs w:val="32"/>
        </w:rPr>
        <w:t>其他专业领域评估师资格证书扫描件。</w:t>
      </w:r>
    </w:p>
    <w:p>
      <w:pPr>
        <w:spacing w:line="580" w:lineRule="exact"/>
        <w:ind w:firstLine="632" w:firstLineChars="200"/>
        <w:jc w:val="left"/>
        <w:rPr>
          <w:rFonts w:ascii="仿宋" w:hAnsi="仿宋" w:eastAsia="仿宋" w:cs="仿宋_GB2312"/>
          <w:szCs w:val="32"/>
        </w:rPr>
      </w:pPr>
      <w:r>
        <w:rPr>
          <w:rFonts w:hint="eastAsia" w:ascii="仿宋" w:hAnsi="仿宋" w:eastAsia="仿宋" w:cs="楷体_GB2312"/>
          <w:szCs w:val="32"/>
        </w:rPr>
        <w:t>（二）需要填报的信息</w:t>
      </w:r>
    </w:p>
    <w:p>
      <w:pPr>
        <w:spacing w:line="580" w:lineRule="exact"/>
        <w:ind w:firstLine="632" w:firstLineChars="200"/>
        <w:jc w:val="left"/>
        <w:rPr>
          <w:rFonts w:ascii="仿宋" w:hAnsi="仿宋" w:eastAsia="仿宋" w:cs="仿宋_GB2312"/>
          <w:szCs w:val="32"/>
        </w:rPr>
      </w:pPr>
      <w:r>
        <w:rPr>
          <w:rFonts w:hint="eastAsia" w:ascii="仿宋" w:hAnsi="仿宋" w:eastAsia="仿宋" w:cs="仿宋_GB2312"/>
          <w:szCs w:val="32"/>
        </w:rPr>
        <w:t>所在地方协会名称、所在资产评估机构名称、政治面貌、民族、通讯地址、邮政编码、电子邮箱、毕业学校、毕业时间、最高学历、所学专业、职称及职称等级、劳动合同期限、档案存放地、社保缴纳情况、参加工作时间、工作经历、其他专业领域评估师资格信息。</w:t>
      </w:r>
    </w:p>
    <w:p>
      <w:pPr>
        <w:spacing w:line="580" w:lineRule="exact"/>
        <w:ind w:firstLine="632" w:firstLineChars="200"/>
        <w:jc w:val="left"/>
        <w:rPr>
          <w:rFonts w:ascii="仿宋" w:hAnsi="仿宋" w:eastAsia="仿宋" w:cs="仿宋_GB2312"/>
          <w:szCs w:val="32"/>
        </w:rPr>
      </w:pPr>
      <w:r>
        <w:rPr>
          <w:rFonts w:hint="eastAsia" w:ascii="仿宋" w:hAnsi="仿宋" w:eastAsia="仿宋" w:cs="仿宋_GB2312"/>
          <w:szCs w:val="32"/>
        </w:rPr>
        <w:t>二、非执业会员</w:t>
      </w:r>
    </w:p>
    <w:p>
      <w:pPr>
        <w:spacing w:line="580" w:lineRule="exact"/>
        <w:ind w:firstLine="632" w:firstLineChars="200"/>
        <w:jc w:val="left"/>
        <w:rPr>
          <w:rFonts w:ascii="仿宋" w:hAnsi="仿宋" w:eastAsia="仿宋" w:cs="仿宋_GB2312"/>
          <w:szCs w:val="32"/>
        </w:rPr>
      </w:pPr>
      <w:r>
        <w:rPr>
          <w:rFonts w:hint="eastAsia" w:ascii="仿宋" w:hAnsi="仿宋" w:eastAsia="仿宋" w:cs="楷体_GB2312"/>
          <w:szCs w:val="32"/>
        </w:rPr>
        <w:t>（一）需要准备的材料</w:t>
      </w:r>
    </w:p>
    <w:p>
      <w:pPr>
        <w:spacing w:line="580" w:lineRule="exact"/>
        <w:ind w:firstLine="632" w:firstLineChars="200"/>
        <w:jc w:val="left"/>
        <w:rPr>
          <w:rFonts w:ascii="仿宋" w:hAnsi="仿宋" w:eastAsia="仿宋" w:cs="仿宋_GB2312"/>
          <w:szCs w:val="32"/>
        </w:rPr>
      </w:pPr>
      <w:r>
        <w:rPr>
          <w:rFonts w:ascii="仿宋" w:hAnsi="仿宋" w:eastAsia="仿宋" w:cs="仿宋_GB2312"/>
          <w:szCs w:val="32"/>
        </w:rPr>
        <w:t>1.</w:t>
      </w:r>
      <w:r>
        <w:rPr>
          <w:rFonts w:hint="eastAsia" w:ascii="仿宋" w:hAnsi="仿宋" w:eastAsia="仿宋" w:cs="仿宋_GB2312"/>
          <w:szCs w:val="32"/>
        </w:rPr>
        <w:t>免冠电子证件照片；</w:t>
      </w:r>
    </w:p>
    <w:p>
      <w:pPr>
        <w:spacing w:line="580" w:lineRule="exact"/>
        <w:ind w:firstLine="632" w:firstLineChars="200"/>
        <w:jc w:val="left"/>
        <w:rPr>
          <w:rFonts w:ascii="仿宋" w:hAnsi="仿宋" w:eastAsia="仿宋" w:cs="仿宋_GB2312"/>
          <w:szCs w:val="32"/>
        </w:rPr>
      </w:pPr>
      <w:r>
        <w:rPr>
          <w:rFonts w:ascii="仿宋" w:hAnsi="仿宋" w:eastAsia="仿宋" w:cs="仿宋_GB2312"/>
          <w:szCs w:val="32"/>
        </w:rPr>
        <w:t>2.</w:t>
      </w:r>
      <w:r>
        <w:rPr>
          <w:rFonts w:hint="eastAsia" w:ascii="仿宋" w:hAnsi="仿宋" w:eastAsia="仿宋" w:cs="仿宋_GB2312"/>
          <w:szCs w:val="32"/>
        </w:rPr>
        <w:t>其他专业领域</w:t>
      </w:r>
      <w:bookmarkStart w:id="13" w:name="_Hlk137047257"/>
      <w:r>
        <w:rPr>
          <w:rFonts w:hint="eastAsia" w:ascii="仿宋" w:hAnsi="仿宋" w:eastAsia="仿宋" w:cs="仿宋_GB2312"/>
          <w:szCs w:val="32"/>
        </w:rPr>
        <w:t>评估师</w:t>
      </w:r>
      <w:bookmarkEnd w:id="13"/>
      <w:r>
        <w:rPr>
          <w:rFonts w:hint="eastAsia" w:ascii="仿宋" w:hAnsi="仿宋" w:eastAsia="仿宋" w:cs="仿宋_GB2312"/>
          <w:szCs w:val="32"/>
        </w:rPr>
        <w:t>资格证书扫描件。</w:t>
      </w:r>
    </w:p>
    <w:tbl>
      <w:tblPr>
        <w:tblStyle w:val="6"/>
        <w:tblpPr w:leftFromText="180" w:rightFromText="180" w:vertAnchor="text" w:horzAnchor="margin" w:tblpY="10415"/>
        <w:tblW w:w="8748" w:type="dxa"/>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8748"/>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8748" w:type="dxa"/>
            <w:tcBorders>
              <w:top w:val="single" w:color="auto" w:sz="12" w:space="0"/>
              <w:left w:val="nil"/>
              <w:bottom w:val="single" w:color="auto" w:sz="12" w:space="0"/>
              <w:right w:val="nil"/>
            </w:tcBorders>
            <w:vAlign w:val="center"/>
          </w:tcPr>
          <w:p>
            <w:pPr>
              <w:spacing w:line="580" w:lineRule="exact"/>
              <w:ind w:firstLine="316" w:firstLineChars="100"/>
              <w:rPr>
                <w:rFonts w:ascii="仿宋" w:hAnsi="仿宋" w:eastAsia="仿宋"/>
                <w:szCs w:val="32"/>
              </w:rPr>
            </w:pPr>
            <w:r>
              <w:rPr>
                <w:rFonts w:hint="eastAsia" w:ascii="仿宋" w:hAnsi="仿宋" w:eastAsia="仿宋" w:cs="仿宋_GB2312"/>
                <w:szCs w:val="32"/>
                <w:lang w:val="zh-CN"/>
              </w:rPr>
              <w:t>中国资产评估协会信息会员部</w:t>
            </w:r>
            <w:r>
              <w:rPr>
                <w:rFonts w:ascii="仿宋" w:hAnsi="仿宋" w:eastAsia="仿宋" w:cs="仿宋_GB2312"/>
                <w:szCs w:val="32"/>
                <w:lang w:val="zh-CN"/>
              </w:rPr>
              <w:t xml:space="preserve">      202</w:t>
            </w:r>
            <w:r>
              <w:rPr>
                <w:rFonts w:ascii="仿宋" w:hAnsi="仿宋" w:eastAsia="仿宋" w:cs="仿宋_GB2312"/>
                <w:szCs w:val="32"/>
              </w:rPr>
              <w:t>3</w:t>
            </w:r>
            <w:r>
              <w:rPr>
                <w:rFonts w:hint="eastAsia" w:ascii="仿宋" w:hAnsi="仿宋" w:eastAsia="仿宋" w:cs="仿宋_GB2312"/>
                <w:szCs w:val="32"/>
                <w:lang w:val="zh-CN"/>
              </w:rPr>
              <w:t>年</w:t>
            </w:r>
            <w:r>
              <w:rPr>
                <w:rFonts w:ascii="仿宋" w:hAnsi="仿宋" w:eastAsia="仿宋" w:cs="仿宋_GB2312"/>
                <w:szCs w:val="32"/>
              </w:rPr>
              <w:t>6</w:t>
            </w:r>
            <w:r>
              <w:rPr>
                <w:rFonts w:hint="eastAsia" w:ascii="仿宋" w:hAnsi="仿宋" w:eastAsia="仿宋" w:cs="仿宋_GB2312"/>
                <w:szCs w:val="32"/>
                <w:lang w:val="zh-CN"/>
              </w:rPr>
              <w:t>月</w:t>
            </w:r>
            <w:r>
              <w:rPr>
                <w:rFonts w:ascii="仿宋" w:hAnsi="仿宋" w:eastAsia="仿宋" w:cs="仿宋_GB2312"/>
                <w:szCs w:val="32"/>
              </w:rPr>
              <w:t>18</w:t>
            </w:r>
            <w:r>
              <w:rPr>
                <w:rFonts w:hint="eastAsia" w:ascii="仿宋" w:hAnsi="仿宋" w:eastAsia="仿宋" w:cs="仿宋_GB2312"/>
                <w:szCs w:val="32"/>
                <w:lang w:val="zh-CN"/>
              </w:rPr>
              <w:t>日印发</w:t>
            </w:r>
          </w:p>
        </w:tc>
      </w:tr>
    </w:tbl>
    <w:p>
      <w:pPr>
        <w:spacing w:line="580" w:lineRule="exact"/>
        <w:ind w:firstLine="632" w:firstLineChars="200"/>
        <w:jc w:val="left"/>
        <w:rPr>
          <w:rFonts w:ascii="仿宋" w:hAnsi="仿宋" w:eastAsia="仿宋" w:cs="楷体_GB2312"/>
          <w:szCs w:val="32"/>
        </w:rPr>
      </w:pPr>
      <w:r>
        <w:rPr>
          <w:rFonts w:hint="eastAsia" w:ascii="仿宋" w:hAnsi="仿宋" w:eastAsia="仿宋" w:cs="楷体_GB2312"/>
          <w:szCs w:val="32"/>
        </w:rPr>
        <w:t>（二）需要填报的信息</w:t>
      </w:r>
    </w:p>
    <w:p>
      <w:pPr>
        <w:spacing w:line="580" w:lineRule="exact"/>
        <w:ind w:firstLine="632" w:firstLineChars="200"/>
        <w:jc w:val="left"/>
        <w:rPr>
          <w:rFonts w:ascii="仿宋" w:hAnsi="仿宋" w:eastAsia="仿宋" w:cs="仿宋_GB2312"/>
          <w:szCs w:val="32"/>
        </w:rPr>
      </w:pPr>
      <w:r>
        <w:rPr>
          <w:rFonts w:hint="eastAsia" w:ascii="仿宋" w:hAnsi="仿宋" w:eastAsia="仿宋" w:cs="仿宋_GB2312"/>
          <w:szCs w:val="32"/>
        </w:rPr>
        <w:t>所在地方协会名称、政治面貌、民族、通讯地址、邮政编码、电子邮箱、毕业学校、毕业时间、最高学历、所学专业、职称及职称等级、工作经历、其他专业领域评估师资格信息。</w:t>
      </w:r>
    </w:p>
    <w:p>
      <w:pPr>
        <w:widowControl/>
        <w:spacing w:line="550" w:lineRule="exact"/>
        <w:jc w:val="left"/>
        <w:rPr>
          <w:rFonts w:ascii="仿宋_GB2312" w:cs="仿宋_GB2312"/>
          <w:szCs w:val="32"/>
        </w:rPr>
      </w:pPr>
    </w:p>
    <w:sectPr>
      <w:headerReference r:id="rId3" w:type="default"/>
      <w:footerReference r:id="rId5" w:type="default"/>
      <w:headerReference r:id="rId4" w:type="even"/>
      <w:footerReference r:id="rId6" w:type="even"/>
      <w:pgSz w:w="11906" w:h="16838"/>
      <w:pgMar w:top="2098" w:right="1474" w:bottom="1985" w:left="1588" w:header="851" w:footer="1191" w:gutter="0"/>
      <w:pgNumType w:start="1"/>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ascii="仿宋_GB2312"/>
        <w:sz w:val="24"/>
        <w:szCs w:val="24"/>
      </w:rPr>
    </w:pPr>
    <w:r>
      <mc:AlternateContent>
        <mc:Choice Requires="wps">
          <w:drawing>
            <wp:anchor distT="0" distB="0" distL="114300" distR="114300" simplePos="0" relativeHeight="251659264" behindDoc="0" locked="0" layoutInCell="1" allowOverlap="1">
              <wp:simplePos x="0" y="0"/>
              <wp:positionH relativeFrom="margin">
                <wp:posOffset>4763770</wp:posOffset>
              </wp:positionH>
              <wp:positionV relativeFrom="paragraph">
                <wp:posOffset>-45085</wp:posOffset>
              </wp:positionV>
              <wp:extent cx="8001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8001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1</w:t>
                          </w:r>
                          <w:r>
                            <w:rPr>
                              <w:rFonts w:ascii="宋体" w:hAnsi="宋体" w:eastAsia="宋体" w:cs="宋体"/>
                              <w:sz w:val="28"/>
                              <w:szCs w:val="28"/>
                            </w:rPr>
                            <w:fldChar w:fldCharType="end"/>
                          </w:r>
                          <w:r>
                            <w:rPr>
                              <w:rFonts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left:375.1pt;margin-top:-3.55pt;height:144pt;width:63pt;mso-position-horizontal-relative:margin;z-index:251659264;mso-width-relative:page;mso-height-relative:page;" filled="f" stroked="f" coordsize="21600,21600" o:gfxdata="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q7crbYAAAACgEAAA8AAAAAAAAAAQAgAAAAIgAAAGRycy9kb3ducmV2&#10;LnhtbFBLAQIUABQAAAAIAIdO4kCoxXrkNQIAAGQEAAAOAAAAAAAAAAEAIAAAACcBAABkcnMvZTJv&#10;RG9jLnhtbFBLBQYAAAAABgAGAFkBAADOBQAAAAA=&#10;">
              <v:fill on="f" focussize="0,0"/>
              <v:stroke on="f" weight="0.5pt"/>
              <v:imagedata o:title=""/>
              <o:lock v:ext="edit" aspectratio="f"/>
              <v:textbox inset="0mm,0mm,0mm,0mm" style="mso-fit-shape-to-text:t;">
                <w:txbxContent>
                  <w:p>
                    <w:pPr>
                      <w:pStyle w:val="4"/>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1</w:t>
                    </w:r>
                    <w:r>
                      <w:rPr>
                        <w:rFonts w:ascii="宋体" w:hAnsi="宋体" w:eastAsia="宋体" w:cs="宋体"/>
                        <w:sz w:val="28"/>
                        <w:szCs w:val="28"/>
                      </w:rPr>
                      <w:fldChar w:fldCharType="end"/>
                    </w:r>
                    <w:r>
                      <w:rPr>
                        <w:rFonts w:ascii="宋体" w:hAnsi="宋体" w:eastAsia="宋体" w:cs="宋体"/>
                        <w:sz w:val="28"/>
                        <w:szCs w:val="28"/>
                      </w:rPr>
                      <w:t xml:space="preserve"> —</w:t>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ascii="仿宋_GB2312"/>
        <w:sz w:val="24"/>
        <w:szCs w:val="24"/>
      </w:rPr>
    </w:pPr>
    <w:r>
      <mc:AlternateContent>
        <mc:Choice Requires="wps">
          <w:drawing>
            <wp:anchor distT="0" distB="0" distL="114300" distR="114300" simplePos="0" relativeHeight="251660288" behindDoc="0" locked="0" layoutInCell="1" allowOverlap="1">
              <wp:simplePos x="0" y="0"/>
              <wp:positionH relativeFrom="margin">
                <wp:posOffset>197485</wp:posOffset>
              </wp:positionH>
              <wp:positionV relativeFrom="paragraph">
                <wp:posOffset>-45085</wp:posOffset>
              </wp:positionV>
              <wp:extent cx="78105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78105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2</w:t>
                          </w:r>
                          <w:r>
                            <w:rPr>
                              <w:rFonts w:ascii="宋体" w:hAnsi="宋体" w:eastAsia="宋体" w:cs="宋体"/>
                              <w:sz w:val="28"/>
                              <w:szCs w:val="28"/>
                            </w:rPr>
                            <w:fldChar w:fldCharType="end"/>
                          </w:r>
                          <w:r>
                            <w:rPr>
                              <w:rFonts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5.55pt;margin-top:-3.55pt;height:144pt;width:61.5pt;mso-position-horizontal-relative:margin;z-index:251660288;mso-width-relative:page;mso-height-relative:page;" filled="f" stroked="f" coordsize="21600,21600" o:gfxdata="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wZlYOdcAAAAJAQAADwAAAAAAAAABACAAAAAiAAAAZHJzL2Rvd25y&#10;ZXYueG1sUEsBAhQAFAAAAAgAh07iQF5DqdE4AgAAZAQAAA4AAAAAAAAAAQAgAAAAJgEAAGRycy9l&#10;Mm9Eb2MueG1sUEsFBgAAAAAGAAYAWQEAANAFAAAAAA==&#10;">
              <v:fill on="f" focussize="0,0"/>
              <v:stroke on="f" weight="0.5pt"/>
              <v:imagedata o:title=""/>
              <o:lock v:ext="edit" aspectratio="f"/>
              <v:textbox inset="0mm,0mm,0mm,0mm" style="mso-fit-shape-to-text:t;">
                <w:txbxContent>
                  <w:p>
                    <w:pPr>
                      <w:pStyle w:val="4"/>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2</w:t>
                    </w:r>
                    <w:r>
                      <w:rPr>
                        <w:rFonts w:ascii="宋体" w:hAnsi="宋体" w:eastAsia="宋体" w:cs="宋体"/>
                        <w:sz w:val="28"/>
                        <w:szCs w:val="28"/>
                      </w:rPr>
                      <w:fldChar w:fldCharType="end"/>
                    </w:r>
                    <w:r>
                      <w:rPr>
                        <w:rFonts w:ascii="宋体" w:hAnsi="宋体" w:eastAsia="宋体" w:cs="宋体"/>
                        <w:sz w:val="28"/>
                        <w:szCs w:val="28"/>
                      </w:rPr>
                      <w:t xml:space="preserve"> —</w:t>
                    </w:r>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7478"/>
      </w:tabs>
      <w:jc w:val="left"/>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B76338"/>
    <w:multiLevelType w:val="multilevel"/>
    <w:tmpl w:val="56B76338"/>
    <w:lvl w:ilvl="0" w:tentative="0">
      <w:start w:val="1"/>
      <w:numFmt w:val="japaneseCounting"/>
      <w:lvlText w:val="第%1条"/>
      <w:lvlJc w:val="left"/>
      <w:pPr>
        <w:ind w:left="1980" w:hanging="420"/>
      </w:pPr>
      <w:rPr>
        <w:rFonts w:hint="default" w:ascii="仿宋" w:hAnsi="仿宋" w:eastAsia="仿宋" w:cs="Times New Roman"/>
        <w:b/>
        <w:sz w:val="32"/>
        <w:szCs w:val="32"/>
      </w:rPr>
    </w:lvl>
    <w:lvl w:ilvl="1" w:tentative="0">
      <w:start w:val="1"/>
      <w:numFmt w:val="lowerLetter"/>
      <w:lvlText w:val="%2)"/>
      <w:lvlJc w:val="left"/>
      <w:pPr>
        <w:ind w:left="1589" w:hanging="420"/>
      </w:pPr>
      <w:rPr>
        <w:rFonts w:cs="Times New Roman"/>
      </w:rPr>
    </w:lvl>
    <w:lvl w:ilvl="2" w:tentative="0">
      <w:start w:val="1"/>
      <w:numFmt w:val="lowerRoman"/>
      <w:lvlText w:val="%3."/>
      <w:lvlJc w:val="right"/>
      <w:pPr>
        <w:ind w:left="2009" w:hanging="420"/>
      </w:pPr>
      <w:rPr>
        <w:rFonts w:cs="Times New Roman"/>
      </w:rPr>
    </w:lvl>
    <w:lvl w:ilvl="3" w:tentative="0">
      <w:start w:val="1"/>
      <w:numFmt w:val="decimal"/>
      <w:lvlText w:val="%4."/>
      <w:lvlJc w:val="left"/>
      <w:pPr>
        <w:ind w:left="2429" w:hanging="420"/>
      </w:pPr>
      <w:rPr>
        <w:rFonts w:cs="Times New Roman"/>
      </w:rPr>
    </w:lvl>
    <w:lvl w:ilvl="4" w:tentative="0">
      <w:start w:val="1"/>
      <w:numFmt w:val="lowerLetter"/>
      <w:lvlText w:val="%5)"/>
      <w:lvlJc w:val="left"/>
      <w:pPr>
        <w:ind w:left="2849" w:hanging="420"/>
      </w:pPr>
      <w:rPr>
        <w:rFonts w:cs="Times New Roman"/>
      </w:rPr>
    </w:lvl>
    <w:lvl w:ilvl="5" w:tentative="0">
      <w:start w:val="1"/>
      <w:numFmt w:val="lowerRoman"/>
      <w:lvlText w:val="%6."/>
      <w:lvlJc w:val="right"/>
      <w:pPr>
        <w:ind w:left="3269" w:hanging="420"/>
      </w:pPr>
      <w:rPr>
        <w:rFonts w:cs="Times New Roman"/>
      </w:rPr>
    </w:lvl>
    <w:lvl w:ilvl="6" w:tentative="0">
      <w:start w:val="1"/>
      <w:numFmt w:val="decimal"/>
      <w:lvlText w:val="%7."/>
      <w:lvlJc w:val="left"/>
      <w:pPr>
        <w:ind w:left="3689" w:hanging="420"/>
      </w:pPr>
      <w:rPr>
        <w:rFonts w:cs="Times New Roman"/>
      </w:rPr>
    </w:lvl>
    <w:lvl w:ilvl="7" w:tentative="0">
      <w:start w:val="1"/>
      <w:numFmt w:val="lowerLetter"/>
      <w:lvlText w:val="%8)"/>
      <w:lvlJc w:val="left"/>
      <w:pPr>
        <w:ind w:left="4109" w:hanging="420"/>
      </w:pPr>
      <w:rPr>
        <w:rFonts w:cs="Times New Roman"/>
      </w:rPr>
    </w:lvl>
    <w:lvl w:ilvl="8" w:tentative="0">
      <w:start w:val="1"/>
      <w:numFmt w:val="lowerRoman"/>
      <w:lvlText w:val="%9."/>
      <w:lvlJc w:val="right"/>
      <w:pPr>
        <w:ind w:left="4529"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mMTJiODUyZmIyOTA5MWVhYjkwNzk1MTAxY2E2YjEifQ=="/>
  </w:docVars>
  <w:rsids>
    <w:rsidRoot w:val="00DC293F"/>
    <w:rsid w:val="00010B90"/>
    <w:rsid w:val="00024173"/>
    <w:rsid w:val="0002533E"/>
    <w:rsid w:val="000358CA"/>
    <w:rsid w:val="000544EB"/>
    <w:rsid w:val="0007379B"/>
    <w:rsid w:val="0009024D"/>
    <w:rsid w:val="0009086E"/>
    <w:rsid w:val="000B27DF"/>
    <w:rsid w:val="00111B31"/>
    <w:rsid w:val="00115AD9"/>
    <w:rsid w:val="00116EA4"/>
    <w:rsid w:val="001244FA"/>
    <w:rsid w:val="00126944"/>
    <w:rsid w:val="00130119"/>
    <w:rsid w:val="00165F63"/>
    <w:rsid w:val="001A5997"/>
    <w:rsid w:val="001B38B0"/>
    <w:rsid w:val="001F2025"/>
    <w:rsid w:val="001F58DD"/>
    <w:rsid w:val="002354AA"/>
    <w:rsid w:val="00266035"/>
    <w:rsid w:val="002765EC"/>
    <w:rsid w:val="002A13FC"/>
    <w:rsid w:val="002D6332"/>
    <w:rsid w:val="002E2811"/>
    <w:rsid w:val="00315DEC"/>
    <w:rsid w:val="003211C9"/>
    <w:rsid w:val="0032675C"/>
    <w:rsid w:val="00333998"/>
    <w:rsid w:val="00363A85"/>
    <w:rsid w:val="003740D3"/>
    <w:rsid w:val="003D646B"/>
    <w:rsid w:val="0040703A"/>
    <w:rsid w:val="00407ED1"/>
    <w:rsid w:val="00461AEE"/>
    <w:rsid w:val="00496DA9"/>
    <w:rsid w:val="004A3B42"/>
    <w:rsid w:val="004D09BB"/>
    <w:rsid w:val="004F5407"/>
    <w:rsid w:val="004F6FC4"/>
    <w:rsid w:val="00517685"/>
    <w:rsid w:val="00575D25"/>
    <w:rsid w:val="0058060F"/>
    <w:rsid w:val="005E0CE9"/>
    <w:rsid w:val="005E55A5"/>
    <w:rsid w:val="00617377"/>
    <w:rsid w:val="00692FA7"/>
    <w:rsid w:val="0069309D"/>
    <w:rsid w:val="006A66EF"/>
    <w:rsid w:val="006A7AEB"/>
    <w:rsid w:val="006F6CE1"/>
    <w:rsid w:val="00710462"/>
    <w:rsid w:val="007220DC"/>
    <w:rsid w:val="00726732"/>
    <w:rsid w:val="007528FD"/>
    <w:rsid w:val="00763C7E"/>
    <w:rsid w:val="00774E9C"/>
    <w:rsid w:val="00781CE8"/>
    <w:rsid w:val="00791938"/>
    <w:rsid w:val="0079475A"/>
    <w:rsid w:val="0079546D"/>
    <w:rsid w:val="007A46C3"/>
    <w:rsid w:val="007E3F6D"/>
    <w:rsid w:val="00870E3A"/>
    <w:rsid w:val="008751FA"/>
    <w:rsid w:val="00877F2C"/>
    <w:rsid w:val="00886982"/>
    <w:rsid w:val="008C0592"/>
    <w:rsid w:val="008F168C"/>
    <w:rsid w:val="0092733D"/>
    <w:rsid w:val="00966AE8"/>
    <w:rsid w:val="00967D3A"/>
    <w:rsid w:val="0098558F"/>
    <w:rsid w:val="00991994"/>
    <w:rsid w:val="00A52B4C"/>
    <w:rsid w:val="00A5527E"/>
    <w:rsid w:val="00A60C41"/>
    <w:rsid w:val="00A6767E"/>
    <w:rsid w:val="00B1101A"/>
    <w:rsid w:val="00B27BF8"/>
    <w:rsid w:val="00B342C6"/>
    <w:rsid w:val="00B343B0"/>
    <w:rsid w:val="00B368CC"/>
    <w:rsid w:val="00B63EA7"/>
    <w:rsid w:val="00B67F92"/>
    <w:rsid w:val="00B81299"/>
    <w:rsid w:val="00BE6D50"/>
    <w:rsid w:val="00C83820"/>
    <w:rsid w:val="00CA6B1A"/>
    <w:rsid w:val="00D127E2"/>
    <w:rsid w:val="00D7287F"/>
    <w:rsid w:val="00D9287B"/>
    <w:rsid w:val="00DA6FCC"/>
    <w:rsid w:val="00DC293F"/>
    <w:rsid w:val="00E16ED1"/>
    <w:rsid w:val="00E37209"/>
    <w:rsid w:val="00E723CC"/>
    <w:rsid w:val="00E77506"/>
    <w:rsid w:val="00F010EF"/>
    <w:rsid w:val="00F12393"/>
    <w:rsid w:val="00F21225"/>
    <w:rsid w:val="00F72A91"/>
    <w:rsid w:val="00F74403"/>
    <w:rsid w:val="00F92602"/>
    <w:rsid w:val="00FD42FC"/>
    <w:rsid w:val="00FE4AAD"/>
    <w:rsid w:val="00FF5DDD"/>
    <w:rsid w:val="02FD55AF"/>
    <w:rsid w:val="050A2BB1"/>
    <w:rsid w:val="051E3F6A"/>
    <w:rsid w:val="05211B04"/>
    <w:rsid w:val="05495C16"/>
    <w:rsid w:val="08053913"/>
    <w:rsid w:val="08931CC8"/>
    <w:rsid w:val="09EB38C9"/>
    <w:rsid w:val="0A984BB5"/>
    <w:rsid w:val="0BE96AF9"/>
    <w:rsid w:val="0F766F46"/>
    <w:rsid w:val="0F871EB3"/>
    <w:rsid w:val="12317640"/>
    <w:rsid w:val="127E7CB4"/>
    <w:rsid w:val="13501591"/>
    <w:rsid w:val="15323511"/>
    <w:rsid w:val="15C84623"/>
    <w:rsid w:val="162D575F"/>
    <w:rsid w:val="16351E52"/>
    <w:rsid w:val="170F165D"/>
    <w:rsid w:val="18687310"/>
    <w:rsid w:val="18C71806"/>
    <w:rsid w:val="19003EB6"/>
    <w:rsid w:val="19E567A8"/>
    <w:rsid w:val="1C814031"/>
    <w:rsid w:val="1D1615A1"/>
    <w:rsid w:val="1D2C021A"/>
    <w:rsid w:val="1F8C11E4"/>
    <w:rsid w:val="1F9973A8"/>
    <w:rsid w:val="236C71DC"/>
    <w:rsid w:val="246D7F1A"/>
    <w:rsid w:val="28F21B94"/>
    <w:rsid w:val="2A0416AE"/>
    <w:rsid w:val="2CBA16B5"/>
    <w:rsid w:val="33C1667B"/>
    <w:rsid w:val="34A22B22"/>
    <w:rsid w:val="34ED18D1"/>
    <w:rsid w:val="366E12BB"/>
    <w:rsid w:val="3B8A478F"/>
    <w:rsid w:val="3EE86092"/>
    <w:rsid w:val="3F8921B4"/>
    <w:rsid w:val="3FD33550"/>
    <w:rsid w:val="405C7719"/>
    <w:rsid w:val="42037F59"/>
    <w:rsid w:val="42A871B4"/>
    <w:rsid w:val="434313B7"/>
    <w:rsid w:val="4844756E"/>
    <w:rsid w:val="4D890528"/>
    <w:rsid w:val="4DC0460A"/>
    <w:rsid w:val="4FC25D7D"/>
    <w:rsid w:val="5280598E"/>
    <w:rsid w:val="54A84FC1"/>
    <w:rsid w:val="54BA4CF5"/>
    <w:rsid w:val="553E76D4"/>
    <w:rsid w:val="566948F1"/>
    <w:rsid w:val="5717642E"/>
    <w:rsid w:val="57D430BE"/>
    <w:rsid w:val="5CDF6545"/>
    <w:rsid w:val="5E107BD8"/>
    <w:rsid w:val="621940EA"/>
    <w:rsid w:val="65C14060"/>
    <w:rsid w:val="67041313"/>
    <w:rsid w:val="687B47AF"/>
    <w:rsid w:val="69695583"/>
    <w:rsid w:val="6D2D1CED"/>
    <w:rsid w:val="6F0E25C6"/>
    <w:rsid w:val="6FC07FEB"/>
    <w:rsid w:val="707E58B6"/>
    <w:rsid w:val="74481A49"/>
    <w:rsid w:val="744B03FA"/>
    <w:rsid w:val="74D11DF8"/>
    <w:rsid w:val="75A414BA"/>
    <w:rsid w:val="76111BB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9"/>
    <w:semiHidden/>
    <w:uiPriority w:val="99"/>
    <w:pPr>
      <w:jc w:val="left"/>
    </w:pPr>
  </w:style>
  <w:style w:type="paragraph" w:styleId="3">
    <w:name w:val="Balloon Text"/>
    <w:basedOn w:val="1"/>
    <w:link w:val="10"/>
    <w:semiHidden/>
    <w:uiPriority w:val="99"/>
    <w:rPr>
      <w:sz w:val="18"/>
      <w:szCs w:val="18"/>
    </w:rPr>
  </w:style>
  <w:style w:type="paragraph" w:styleId="4">
    <w:name w:val="footer"/>
    <w:basedOn w:val="1"/>
    <w:link w:val="11"/>
    <w:uiPriority w:val="99"/>
    <w:pPr>
      <w:tabs>
        <w:tab w:val="center" w:pos="4153"/>
        <w:tab w:val="right" w:pos="8306"/>
      </w:tabs>
      <w:snapToGrid w:val="0"/>
      <w:jc w:val="left"/>
    </w:pPr>
    <w:rPr>
      <w:sz w:val="18"/>
      <w:szCs w:val="18"/>
    </w:rPr>
  </w:style>
  <w:style w:type="paragraph" w:styleId="5">
    <w:name w:val="header"/>
    <w:basedOn w:val="1"/>
    <w:link w:val="12"/>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iPriority w:val="99"/>
    <w:rPr>
      <w:rFonts w:cs="Times New Roman"/>
      <w:color w:val="0000FF"/>
      <w:u w:val="single"/>
    </w:rPr>
  </w:style>
  <w:style w:type="character" w:customStyle="1" w:styleId="9">
    <w:name w:val="Comment Text Char"/>
    <w:basedOn w:val="7"/>
    <w:link w:val="2"/>
    <w:semiHidden/>
    <w:locked/>
    <w:uiPriority w:val="99"/>
    <w:rPr>
      <w:rFonts w:eastAsia="仿宋_GB2312" w:cs="Times New Roman"/>
      <w:sz w:val="32"/>
    </w:rPr>
  </w:style>
  <w:style w:type="character" w:customStyle="1" w:styleId="10">
    <w:name w:val="Balloon Text Char"/>
    <w:basedOn w:val="7"/>
    <w:link w:val="3"/>
    <w:semiHidden/>
    <w:locked/>
    <w:uiPriority w:val="99"/>
    <w:rPr>
      <w:rFonts w:ascii="Calibri" w:hAnsi="Calibri" w:eastAsia="宋体" w:cs="Times New Roman"/>
      <w:sz w:val="18"/>
      <w:szCs w:val="18"/>
    </w:rPr>
  </w:style>
  <w:style w:type="character" w:customStyle="1" w:styleId="11">
    <w:name w:val="Footer Char"/>
    <w:basedOn w:val="7"/>
    <w:link w:val="4"/>
    <w:locked/>
    <w:uiPriority w:val="99"/>
    <w:rPr>
      <w:rFonts w:ascii="Calibri" w:hAnsi="Calibri" w:eastAsia="宋体" w:cs="Times New Roman"/>
      <w:sz w:val="18"/>
      <w:szCs w:val="18"/>
    </w:rPr>
  </w:style>
  <w:style w:type="character" w:customStyle="1" w:styleId="12">
    <w:name w:val="Header Char"/>
    <w:basedOn w:val="7"/>
    <w:link w:val="5"/>
    <w:locked/>
    <w:uiPriority w:val="99"/>
    <w:rPr>
      <w:rFonts w:ascii="Calibri" w:hAnsi="Calibri" w:eastAsia="宋体" w:cs="Times New Roman"/>
      <w:sz w:val="18"/>
      <w:szCs w:val="18"/>
    </w:rPr>
  </w:style>
  <w:style w:type="character" w:customStyle="1" w:styleId="13">
    <w:name w:val="页眉 字符"/>
    <w:basedOn w:val="7"/>
    <w:uiPriority w:val="99"/>
    <w:rPr>
      <w:rFonts w:cs="Times New Roman"/>
      <w:sz w:val="18"/>
      <w:szCs w:val="18"/>
    </w:rPr>
  </w:style>
  <w:style w:type="character" w:customStyle="1" w:styleId="14">
    <w:name w:val="页脚 字符"/>
    <w:basedOn w:val="7"/>
    <w:uiPriority w:val="99"/>
    <w:rPr>
      <w:rFonts w:cs="Times New Roman"/>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28</Pages>
  <Words>1459</Words>
  <Characters>8319</Characters>
  <Lines>0</Lines>
  <Paragraphs>0</Paragraphs>
  <TotalTime>14</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2023-07-21T09:05:00Z</dcterms:created>
  <dc:creator>来渊</dc:creator>
  <cp:lastModifiedBy>霞</cp:lastModifiedBy>
  <cp:lastPrinted>2023-07-21T09:21:00Z</cp:lastPrinted>
  <dcterms:modified xsi:type="dcterms:W3CDTF">2023-12-06T03:19:58Z</dcterms:modified>
  <dc:title>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8BCEF86E458C42B7BF9F471678DA8E00_13</vt:lpwstr>
  </property>
</Properties>
</file>