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附件1： 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培训内容</w:t>
      </w:r>
    </w:p>
    <w:tbl>
      <w:tblPr>
        <w:tblStyle w:val="3"/>
        <w:tblW w:w="5000" w:type="pct"/>
        <w:tblInd w:w="0" w:type="dxa"/>
        <w:tblBorders>
          <w:top w:val="double" w:color="C00000" w:sz="6" w:space="0"/>
          <w:left w:val="double" w:color="C00000" w:sz="6" w:space="0"/>
          <w:bottom w:val="double" w:color="C00000" w:sz="6" w:space="0"/>
          <w:right w:val="double" w:color="C00000" w:sz="6" w:space="0"/>
          <w:insideH w:val="double" w:color="C00000" w:sz="6" w:space="0"/>
          <w:insideV w:val="double" w:color="C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1200"/>
        <w:gridCol w:w="5154"/>
      </w:tblGrid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272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C0000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kern w:val="0"/>
                <w:sz w:val="24"/>
                <w:lang w:bidi="ar"/>
              </w:rPr>
              <w:t>可选课程名称</w:t>
            </w:r>
          </w:p>
        </w:tc>
        <w:tc>
          <w:tcPr>
            <w:tcW w:w="704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C0000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kern w:val="0"/>
                <w:sz w:val="24"/>
                <w:lang w:bidi="ar"/>
              </w:rPr>
              <w:t>课时</w:t>
            </w: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C0000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kern w:val="0"/>
                <w:sz w:val="24"/>
                <w:lang w:bidi="ar"/>
              </w:rPr>
              <w:t>拟聘师资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课题：《中国传统文化的继承发展与文化资产评估》</w:t>
            </w:r>
          </w:p>
        </w:tc>
        <w:tc>
          <w:tcPr>
            <w:tcW w:w="704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171717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171717"/>
                <w:kern w:val="0"/>
                <w:szCs w:val="21"/>
                <w:lang w:bidi="ar"/>
              </w:rPr>
              <w:t>4课时</w:t>
            </w: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主讲老师：张国春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4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杭州湾会计学苑首席教授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课题：《资产评估新业务探讨、评估机构行业发展热点问题研讨》</w:t>
            </w:r>
          </w:p>
        </w:tc>
        <w:tc>
          <w:tcPr>
            <w:tcW w:w="704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171717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171717"/>
                <w:kern w:val="0"/>
                <w:szCs w:val="21"/>
                <w:lang w:bidi="ar"/>
              </w:rPr>
              <w:t>4课时</w:t>
            </w: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主讲老师:杨松堂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4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全国资产评估专业学位研究生教育指导委员会委员，经济学博士，高级经济师，曾任中国邮政储蓄银行股份有限公司董事，曾任</w:t>
            </w:r>
            <w:r>
              <w:fldChar w:fldCharType="begin"/>
            </w:r>
            <w:r>
              <w:instrText xml:space="preserve"> HYPERLINK "https://baike.baidu.com/item/%E4%B8%AD%E5%9B%BD%E8%B5%84%E4%BA%A7%E8%AF%84%E4%BC%B0%E5%8D%8F%E4%BC%9A/4413457?fromModule=lemma_inlink" \t "https://baike.baidu.com/item/%E6%9D%A8%E6%9D%BE%E5%A0%82/_blank"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4"/>
                <w:u w:val="none"/>
              </w:rPr>
              <w:t>中国资产评估协会</w:t>
            </w: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副秘书长。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2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课题：《资产评估准则解读》</w:t>
            </w:r>
          </w:p>
        </w:tc>
        <w:tc>
          <w:tcPr>
            <w:tcW w:w="704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171717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171717"/>
                <w:kern w:val="0"/>
                <w:szCs w:val="21"/>
                <w:lang w:bidi="ar"/>
              </w:rPr>
              <w:t>4课时</w:t>
            </w: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主讲老师:陈少瑜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4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普华永道中国咨询部合伙人，英国皇家特许测量师学会(RICS)亚太区企业价值评估专业委员会委员，曾任国际评估准则理事会下设的国际评估准则委员会委员职务。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课题：《商誉减值测试》</w:t>
            </w:r>
          </w:p>
        </w:tc>
        <w:tc>
          <w:tcPr>
            <w:tcW w:w="704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4课时</w:t>
            </w: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主讲老师：唐章奇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4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中联资产评估集团有限公司合伙人股东、董事、副总裁。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课题：《数字资产评估》</w:t>
            </w:r>
          </w:p>
        </w:tc>
        <w:tc>
          <w:tcPr>
            <w:tcW w:w="704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171717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171717"/>
                <w:kern w:val="0"/>
                <w:szCs w:val="21"/>
                <w:lang w:bidi="ar"/>
              </w:rPr>
              <w:t>4课时</w:t>
            </w: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主讲老师：刘澄清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4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人民大学中国普惠金融研究院秘书长，高级研究员。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课题：《盘活存量资产评估实操解析》</w:t>
            </w:r>
          </w:p>
        </w:tc>
        <w:tc>
          <w:tcPr>
            <w:tcW w:w="704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171717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171717"/>
                <w:kern w:val="0"/>
                <w:szCs w:val="21"/>
                <w:lang w:bidi="ar"/>
              </w:rPr>
              <w:t>4课时</w:t>
            </w: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主讲老师：黎军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4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D0D0D"/>
                <w:kern w:val="0"/>
                <w:sz w:val="24"/>
                <w:lang w:bidi="ar"/>
              </w:rPr>
              <w:t>北京国融兴华资产评估有限责任公司首席评估师、副总裁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课题：《评估行业监管与质量》</w:t>
            </w:r>
          </w:p>
        </w:tc>
        <w:tc>
          <w:tcPr>
            <w:tcW w:w="704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171717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171717"/>
                <w:kern w:val="0"/>
                <w:szCs w:val="21"/>
                <w:lang w:bidi="ar"/>
              </w:rPr>
              <w:t>4课时</w:t>
            </w: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主讲老师：陈鹏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4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中国资产评估协会考试培训中心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课题：《企业管理与沟通》</w:t>
            </w:r>
          </w:p>
        </w:tc>
        <w:tc>
          <w:tcPr>
            <w:tcW w:w="704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171717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171717"/>
                <w:kern w:val="0"/>
                <w:szCs w:val="21"/>
                <w:lang w:bidi="ar"/>
              </w:rPr>
              <w:t>4课时</w:t>
            </w: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主讲老师：窦令成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272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4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D0D0D"/>
                <w:kern w:val="0"/>
                <w:sz w:val="24"/>
                <w:lang w:bidi="ar"/>
              </w:rPr>
              <w:t>鼎积（国际）教育集团董事长，国家二级心理咨询师、高级企业培训师、世界商务策划师联合会高级商务策划师、中共舟山普陀区委党校外聘师资，浙江大学、</w:t>
            </w:r>
            <w:r>
              <w:fldChar w:fldCharType="begin"/>
            </w:r>
            <w:r>
              <w:instrText xml:space="preserve"> HYPERLINK "https://baike.baidu.com/item/%E4%B8%8A%E6%B5%B7%E4%BA%A4%E9%80%9A%E5%A4%A7%E5%AD%A6/131671?fromModule=lemma_inlink" \t "https://baike.baidu.com/_blank"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D0D0D"/>
                <w:kern w:val="0"/>
                <w:sz w:val="24"/>
                <w:u w:val="none"/>
                <w:lang w:bidi="ar"/>
              </w:rPr>
              <w:t>上海交通大学</w:t>
            </w:r>
            <w:r>
              <w:rPr>
                <w:rStyle w:val="5"/>
                <w:rFonts w:hint="eastAsia" w:ascii="仿宋" w:hAnsi="仿宋" w:eastAsia="仿宋" w:cs="仿宋"/>
                <w:color w:val="0D0D0D"/>
                <w:kern w:val="0"/>
                <w:sz w:val="24"/>
                <w:u w:val="none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24"/>
                <w:lang w:bidi="ar"/>
              </w:rPr>
              <w:t>、</w:t>
            </w:r>
            <w:r>
              <w:fldChar w:fldCharType="begin"/>
            </w:r>
            <w:r>
              <w:instrText xml:space="preserve"> HYPERLINK "https://baike.baidu.com/item/%E6%B8%85%E5%8D%8E%E5%A4%A7%E5%AD%A6/111764?fromModule=lemma_inlink" \t "https://baike.baidu.com/_blank"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D0D0D"/>
                <w:kern w:val="0"/>
                <w:sz w:val="24"/>
                <w:u w:val="none"/>
                <w:lang w:bidi="ar"/>
              </w:rPr>
              <w:t>清华大学</w:t>
            </w:r>
            <w:r>
              <w:rPr>
                <w:rStyle w:val="5"/>
                <w:rFonts w:hint="eastAsia" w:ascii="仿宋" w:hAnsi="仿宋" w:eastAsia="仿宋" w:cs="仿宋"/>
                <w:color w:val="0D0D0D"/>
                <w:kern w:val="0"/>
                <w:sz w:val="24"/>
                <w:u w:val="none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24"/>
                <w:lang w:bidi="ar"/>
              </w:rPr>
              <w:t>、</w:t>
            </w:r>
            <w:r>
              <w:fldChar w:fldCharType="begin"/>
            </w:r>
            <w:r>
              <w:instrText xml:space="preserve"> HYPERLINK "https://baike.baidu.com/item/%E4%B8%AD%E5%9B%BD%E4%BA%BA%E6%B0%91%E5%A4%A7%E5%AD%A6/138747?fromModule=lemma_inlink" \t "https://baike.baidu.com/_blank"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D0D0D"/>
                <w:kern w:val="0"/>
                <w:sz w:val="24"/>
                <w:u w:val="none"/>
                <w:lang w:bidi="ar"/>
              </w:rPr>
              <w:t>中国人民大学</w:t>
            </w:r>
            <w:r>
              <w:rPr>
                <w:rStyle w:val="5"/>
                <w:rFonts w:hint="eastAsia" w:ascii="仿宋" w:hAnsi="仿宋" w:eastAsia="仿宋" w:cs="仿宋"/>
                <w:color w:val="0D0D0D"/>
                <w:kern w:val="0"/>
                <w:sz w:val="24"/>
                <w:u w:val="none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24"/>
                <w:lang w:bidi="ar"/>
              </w:rPr>
              <w:t>等多所高校特聘教授。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191919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24"/>
                <w:lang w:bidi="ar"/>
              </w:rPr>
              <w:t>课题：《博弈论与企业文化》</w:t>
            </w:r>
          </w:p>
        </w:tc>
        <w:tc>
          <w:tcPr>
            <w:tcW w:w="704" w:type="pct"/>
            <w:vMerge w:val="restar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171717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171717"/>
                <w:kern w:val="0"/>
                <w:szCs w:val="21"/>
                <w:lang w:bidi="ar"/>
              </w:rPr>
              <w:t>4课时</w:t>
            </w: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主讲老师：郑加成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4" w:type="pct"/>
            <w:vMerge w:val="continue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浙江大学经济学院国际经济学系副教授，国内唯一具有工科和国防背景的博弈专家，浙江大学区域经济开放与发展研究中心副秘书长。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272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C0000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kern w:val="0"/>
                <w:sz w:val="24"/>
                <w:lang w:bidi="ar"/>
              </w:rPr>
              <w:t>模块二：现场教学</w:t>
            </w:r>
          </w:p>
        </w:tc>
        <w:tc>
          <w:tcPr>
            <w:tcW w:w="3727" w:type="pct"/>
            <w:gridSpan w:val="2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C0000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kern w:val="0"/>
                <w:sz w:val="24"/>
                <w:lang w:bidi="ar"/>
              </w:rPr>
              <w:t>（选择</w:t>
            </w:r>
            <w:r>
              <w:rPr>
                <w:b/>
                <w:bCs/>
                <w:color w:val="FFFFFF"/>
                <w:kern w:val="0"/>
                <w:sz w:val="24"/>
                <w:lang w:bidi="ar"/>
              </w:rPr>
              <w:t>4</w:t>
            </w:r>
            <w:r>
              <w:rPr>
                <w:rFonts w:hint="eastAsia" w:cs="宋体"/>
                <w:b/>
                <w:bCs/>
                <w:color w:val="FFFFFF"/>
                <w:kern w:val="0"/>
                <w:sz w:val="24"/>
                <w:lang w:bidi="ar"/>
              </w:rPr>
              <w:t>课时）</w:t>
            </w:r>
          </w:p>
        </w:tc>
      </w:tr>
      <w:tr>
        <w:tblPrEx>
          <w:tblBorders>
            <w:top w:val="double" w:color="C00000" w:sz="6" w:space="0"/>
            <w:left w:val="double" w:color="C00000" w:sz="6" w:space="0"/>
            <w:bottom w:val="double" w:color="C00000" w:sz="6" w:space="0"/>
            <w:right w:val="double" w:color="C00000" w:sz="6" w:space="0"/>
            <w:insideH w:val="double" w:color="C00000" w:sz="6" w:space="0"/>
            <w:insideV w:val="double" w:color="C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272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191919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24"/>
                <w:lang w:bidi="ar"/>
              </w:rPr>
              <w:t>弘扬先辈精神 牢记初心使命（含党建）</w:t>
            </w:r>
          </w:p>
        </w:tc>
        <w:tc>
          <w:tcPr>
            <w:tcW w:w="704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171717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171717"/>
                <w:kern w:val="0"/>
                <w:szCs w:val="21"/>
                <w:lang w:bidi="ar"/>
              </w:rPr>
              <w:t>4课时</w:t>
            </w:r>
          </w:p>
        </w:tc>
        <w:tc>
          <w:tcPr>
            <w:tcW w:w="3023" w:type="pct"/>
            <w:tcBorders>
              <w:top w:val="double" w:color="C00000" w:sz="6" w:space="0"/>
              <w:left w:val="double" w:color="C00000" w:sz="6" w:space="0"/>
              <w:bottom w:val="double" w:color="C00000" w:sz="6" w:space="0"/>
              <w:right w:val="double" w:color="C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191919"/>
                <w:kern w:val="0"/>
                <w:sz w:val="24"/>
                <w:lang w:bidi="ar"/>
              </w:rPr>
              <w:t>大禹陵博物馆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备注：实际</w:t>
      </w:r>
      <w:r>
        <w:rPr>
          <w:rFonts w:hint="eastAsia" w:ascii="仿宋" w:hAnsi="仿宋" w:eastAsia="仿宋"/>
          <w:sz w:val="30"/>
          <w:szCs w:val="30"/>
          <w:lang w:eastAsia="zh-CN"/>
        </w:rPr>
        <w:t>培训</w:t>
      </w:r>
      <w:r>
        <w:rPr>
          <w:rFonts w:hint="eastAsia" w:ascii="仿宋" w:hAnsi="仿宋" w:eastAsia="仿宋"/>
          <w:sz w:val="30"/>
          <w:szCs w:val="30"/>
        </w:rPr>
        <w:t>课程内容安排以具体师资情况安排为准。</w:t>
      </w:r>
    </w:p>
    <w:p>
      <w:pPr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jc w:val="left"/>
        <w:rPr>
          <w:rFonts w:ascii="仿宋" w:hAnsi="仿宋" w:eastAsia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ZjViZTc2MTNiMmJiMmM1YTUwY2YzMzBlM2M4ZjAifQ=="/>
  </w:docVars>
  <w:rsids>
    <w:rsidRoot w:val="01AE35E8"/>
    <w:rsid w:val="01A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2023-10-18T03:08:00Z</dcterms:created>
  <dc:creator>fenghui</dc:creator>
  <cp:lastModifiedBy>fenghui</cp:lastModifiedBy>
  <dcterms:modified xsi:type="dcterms:W3CDTF">2023-10-18T03:09:20Z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B09F12C034784012AC22D9F7F1083617_11</vt:lpwstr>
  </property>
</Properties>
</file>