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39" w:rsidRDefault="00EB4C6B" w:rsidP="00EB4C6B">
      <w:pPr>
        <w:jc w:val="center"/>
        <w:rPr>
          <w:rFonts w:ascii="宋体" w:hAnsi="宋体" w:cs="宋体" w:hint="eastAsia"/>
          <w:b/>
          <w:sz w:val="36"/>
          <w:szCs w:val="36"/>
        </w:rPr>
      </w:pPr>
      <w:r w:rsidRPr="00F9529E">
        <w:rPr>
          <w:rFonts w:ascii="宋体" w:hAnsi="宋体" w:cs="宋体" w:hint="eastAsia"/>
          <w:b/>
          <w:sz w:val="36"/>
          <w:szCs w:val="36"/>
        </w:rPr>
        <w:t>广西资产评估协会</w:t>
      </w:r>
    </w:p>
    <w:p w:rsidR="00EB4C6B" w:rsidRPr="00F9529E" w:rsidRDefault="00672639" w:rsidP="00EB4C6B">
      <w:pPr>
        <w:jc w:val="center"/>
        <w:rPr>
          <w:rFonts w:ascii="宋体" w:hAnsi="宋体" w:cs="宋体" w:hint="eastAsia"/>
          <w:b/>
          <w:sz w:val="36"/>
          <w:szCs w:val="36"/>
        </w:rPr>
      </w:pPr>
      <w:r>
        <w:rPr>
          <w:rFonts w:ascii="宋体" w:hAnsi="宋体" w:cs="宋体" w:hint="eastAsia"/>
          <w:b/>
          <w:sz w:val="36"/>
          <w:szCs w:val="36"/>
        </w:rPr>
        <w:t>第</w:t>
      </w:r>
      <w:r w:rsidR="00EB4C6B" w:rsidRPr="00F9529E">
        <w:rPr>
          <w:rFonts w:ascii="宋体" w:hAnsi="宋体" w:cs="宋体" w:hint="eastAsia"/>
          <w:b/>
          <w:sz w:val="36"/>
          <w:szCs w:val="36"/>
        </w:rPr>
        <w:t>五届常务理事会</w:t>
      </w:r>
      <w:r>
        <w:rPr>
          <w:rFonts w:ascii="宋体" w:hAnsi="宋体" w:cs="宋体" w:hint="eastAsia"/>
          <w:b/>
          <w:sz w:val="36"/>
          <w:szCs w:val="36"/>
        </w:rPr>
        <w:t>第十二次会议</w:t>
      </w:r>
    </w:p>
    <w:p w:rsidR="00672639" w:rsidRDefault="00EB4C6B" w:rsidP="00EB4C6B">
      <w:pPr>
        <w:jc w:val="center"/>
        <w:rPr>
          <w:rFonts w:ascii="宋体" w:hAnsi="宋体" w:cs="宋体" w:hint="eastAsia"/>
          <w:b/>
          <w:sz w:val="36"/>
          <w:szCs w:val="36"/>
        </w:rPr>
      </w:pPr>
      <w:r w:rsidRPr="00F9529E">
        <w:rPr>
          <w:rFonts w:ascii="宋体" w:hAnsi="宋体" w:cs="宋体" w:hint="eastAsia"/>
          <w:b/>
          <w:sz w:val="36"/>
          <w:szCs w:val="36"/>
        </w:rPr>
        <w:t>关于个别资产评估项目计费标的物</w:t>
      </w:r>
    </w:p>
    <w:p w:rsidR="00EB4C6B" w:rsidRPr="00F9529E" w:rsidRDefault="00EB4C6B" w:rsidP="00EB4C6B">
      <w:pPr>
        <w:jc w:val="center"/>
        <w:rPr>
          <w:b/>
        </w:rPr>
      </w:pPr>
      <w:r w:rsidRPr="00F9529E">
        <w:rPr>
          <w:rFonts w:ascii="宋体" w:hAnsi="宋体" w:cs="宋体" w:hint="eastAsia"/>
          <w:b/>
          <w:sz w:val="36"/>
          <w:szCs w:val="36"/>
        </w:rPr>
        <w:t>计费口径问题会议纪要</w:t>
      </w:r>
    </w:p>
    <w:p w:rsidR="00A85B19" w:rsidRPr="00A85B19" w:rsidRDefault="00A85B19" w:rsidP="00A85B19">
      <w:pPr>
        <w:jc w:val="center"/>
      </w:pPr>
    </w:p>
    <w:p w:rsidR="008A729E" w:rsidRPr="00A85B19" w:rsidRDefault="006C13A9">
      <w:pPr>
        <w:spacing w:line="600" w:lineRule="exact"/>
        <w:ind w:firstLineChars="200" w:firstLine="640"/>
        <w:rPr>
          <w:rFonts w:ascii="仿宋" w:hAnsi="仿宋"/>
          <w:szCs w:val="32"/>
        </w:rPr>
      </w:pPr>
      <w:r w:rsidRPr="00A85B19">
        <w:rPr>
          <w:rFonts w:ascii="仿宋" w:hAnsi="仿宋" w:cs="仿宋"/>
        </w:rPr>
        <w:t>2022</w:t>
      </w:r>
      <w:r w:rsidRPr="00A85B19">
        <w:rPr>
          <w:rFonts w:ascii="仿宋" w:hAnsi="仿宋" w:cs="仿宋" w:hint="eastAsia"/>
        </w:rPr>
        <w:t>年</w:t>
      </w:r>
      <w:r w:rsidRPr="00A85B19">
        <w:rPr>
          <w:rFonts w:ascii="仿宋" w:hAnsi="仿宋" w:cs="仿宋"/>
        </w:rPr>
        <w:t>11</w:t>
      </w:r>
      <w:r w:rsidRPr="00A85B19">
        <w:rPr>
          <w:rFonts w:ascii="仿宋" w:hAnsi="仿宋" w:cs="仿宋" w:hint="eastAsia"/>
        </w:rPr>
        <w:t>月</w:t>
      </w:r>
      <w:r w:rsidRPr="00A85B19">
        <w:rPr>
          <w:rFonts w:ascii="仿宋" w:hAnsi="仿宋" w:cs="仿宋"/>
        </w:rPr>
        <w:t>18</w:t>
      </w:r>
      <w:r w:rsidRPr="00A85B19">
        <w:rPr>
          <w:rFonts w:ascii="仿宋" w:hAnsi="仿宋" w:cs="仿宋" w:hint="eastAsia"/>
        </w:rPr>
        <w:t>日，广西资产评估协会</w:t>
      </w:r>
      <w:r w:rsidR="00BE0E62" w:rsidRPr="00A85B19">
        <w:rPr>
          <w:rFonts w:ascii="仿宋" w:hAnsi="仿宋" w:cs="仿宋" w:hint="eastAsia"/>
        </w:rPr>
        <w:t>（以下简称“协会”）</w:t>
      </w:r>
      <w:r w:rsidRPr="00A85B19">
        <w:rPr>
          <w:rFonts w:ascii="仿宋" w:hAnsi="仿宋" w:cs="仿宋" w:hint="eastAsia"/>
        </w:rPr>
        <w:t>在梧州举办了</w:t>
      </w:r>
      <w:r w:rsidR="00BE0E62" w:rsidRPr="00A85B19">
        <w:rPr>
          <w:rFonts w:ascii="仿宋" w:hAnsi="仿宋" w:cs="仿宋" w:hint="eastAsia"/>
        </w:rPr>
        <w:t>以</w:t>
      </w:r>
      <w:r w:rsidR="00BE0E62" w:rsidRPr="00A85B19">
        <w:rPr>
          <w:rFonts w:ascii="仿宋" w:hAnsi="仿宋" w:hint="eastAsia"/>
          <w:szCs w:val="32"/>
        </w:rPr>
        <w:t>广西资产评估协会第五届代表大会通过的专业技术委员会的成员和人民法院委托资产评估专业技术评审入库</w:t>
      </w:r>
      <w:r w:rsidR="00955305">
        <w:rPr>
          <w:rFonts w:ascii="仿宋" w:hAnsi="仿宋" w:hint="eastAsia"/>
          <w:szCs w:val="32"/>
        </w:rPr>
        <w:t>成员</w:t>
      </w:r>
      <w:r w:rsidR="00BE0E62" w:rsidRPr="00A85B19">
        <w:rPr>
          <w:rFonts w:ascii="仿宋" w:hAnsi="仿宋" w:hint="eastAsia"/>
          <w:szCs w:val="32"/>
        </w:rPr>
        <w:t>为主的</w:t>
      </w:r>
      <w:r w:rsidRPr="00A85B19">
        <w:rPr>
          <w:rFonts w:ascii="仿宋" w:hAnsi="仿宋" w:cs="仿宋" w:hint="eastAsia"/>
        </w:rPr>
        <w:t>专业技术人员培训研讨班（以下简称“研讨班”），在研讨班上，各位专家对资产评估实务中出现的五项</w:t>
      </w:r>
      <w:r w:rsidR="00BE0E62" w:rsidRPr="00A85B19">
        <w:rPr>
          <w:rFonts w:ascii="仿宋" w:hAnsi="仿宋" w:cs="仿宋" w:hint="eastAsia"/>
        </w:rPr>
        <w:t>常见资产项目</w:t>
      </w:r>
      <w:r w:rsidRPr="00A85B19">
        <w:rPr>
          <w:rFonts w:ascii="仿宋" w:hAnsi="仿宋" w:cs="仿宋" w:hint="eastAsia"/>
        </w:rPr>
        <w:t>收费</w:t>
      </w:r>
      <w:r w:rsidR="00BE0E62" w:rsidRPr="00A85B19">
        <w:rPr>
          <w:rFonts w:ascii="仿宋" w:hAnsi="仿宋" w:cs="仿宋" w:hint="eastAsia"/>
        </w:rPr>
        <w:t>困点</w:t>
      </w:r>
      <w:r w:rsidRPr="00A85B19">
        <w:rPr>
          <w:rFonts w:ascii="仿宋" w:hAnsi="仿宋" w:cs="仿宋" w:hint="eastAsia"/>
        </w:rPr>
        <w:t>难点进行了讨论，并形成了共识。2022年12月7日，协会组织召开了第五届常务理事会第十二次会议</w:t>
      </w:r>
      <w:r w:rsidR="00BE0E62" w:rsidRPr="00A85B19">
        <w:rPr>
          <w:rFonts w:ascii="仿宋" w:hAnsi="仿宋" w:cs="仿宋" w:hint="eastAsia"/>
        </w:rPr>
        <w:t>（以下简称“会议”）</w:t>
      </w:r>
      <w:r w:rsidRPr="00A85B19">
        <w:rPr>
          <w:rFonts w:ascii="仿宋" w:hAnsi="仿宋" w:cs="仿宋" w:hint="eastAsia"/>
        </w:rPr>
        <w:t>。会议</w:t>
      </w:r>
      <w:r w:rsidRPr="00A85B19">
        <w:rPr>
          <w:rFonts w:ascii="仿宋" w:hAnsi="仿宋" w:hint="eastAsia"/>
          <w:szCs w:val="32"/>
        </w:rPr>
        <w:t>明确了</w:t>
      </w:r>
      <w:r w:rsidR="00BE0E62" w:rsidRPr="00A85B19">
        <w:rPr>
          <w:rFonts w:ascii="仿宋" w:hAnsi="仿宋" w:hint="eastAsia"/>
          <w:szCs w:val="32"/>
        </w:rPr>
        <w:t>在贯彻落实</w:t>
      </w:r>
      <w:r w:rsidR="001A7EE2" w:rsidRPr="00A85B19">
        <w:rPr>
          <w:rFonts w:ascii="仿宋" w:hAnsi="仿宋" w:hint="eastAsia"/>
          <w:szCs w:val="32"/>
        </w:rPr>
        <w:t>中国资产评估协会（以下简称“中评协”）《关于贯彻实施&lt;资产评估收费管理办法&gt;尽快做好资产评估收费管理工作的通知》（中评协[2009]199号）中提出的资产评估收费水平的测算标准</w:t>
      </w:r>
      <w:r w:rsidR="006E537F" w:rsidRPr="00A85B19">
        <w:rPr>
          <w:rFonts w:ascii="仿宋" w:hAnsi="仿宋" w:hint="eastAsia"/>
          <w:szCs w:val="32"/>
        </w:rPr>
        <w:t>的基础上，按照协会《关于填报2021年度广西资产评估行业主要经济指标的通知》（桂评协[2021]69号）中有关计费标的物（有账面值的填账面值，没有账面值的填评估值，如计费含有负资产值的也应统计在内）的口径，参照</w:t>
      </w:r>
      <w:r w:rsidR="00267D33" w:rsidRPr="00A85B19">
        <w:rPr>
          <w:rFonts w:ascii="仿宋" w:hAnsi="仿宋" w:hint="eastAsia"/>
          <w:szCs w:val="32"/>
        </w:rPr>
        <w:t>柳州等市房产中介行业协会《有关房地产租赁价格评估收费相关意见的函》的做法，进一步掌握好</w:t>
      </w:r>
      <w:r w:rsidR="00344ABC" w:rsidRPr="00A85B19">
        <w:rPr>
          <w:rFonts w:ascii="仿宋" w:hAnsi="仿宋" w:hint="eastAsia"/>
          <w:szCs w:val="32"/>
        </w:rPr>
        <w:t>相关</w:t>
      </w:r>
      <w:r w:rsidRPr="00A85B19">
        <w:rPr>
          <w:rFonts w:ascii="仿宋" w:hAnsi="仿宋" w:hint="eastAsia"/>
          <w:szCs w:val="32"/>
        </w:rPr>
        <w:t>资产评估</w:t>
      </w:r>
      <w:r w:rsidR="00267D33" w:rsidRPr="00A85B19">
        <w:rPr>
          <w:rFonts w:ascii="仿宋" w:hAnsi="仿宋" w:hint="eastAsia"/>
          <w:szCs w:val="32"/>
        </w:rPr>
        <w:t>计费标的物</w:t>
      </w:r>
      <w:r w:rsidR="00766530">
        <w:rPr>
          <w:rFonts w:ascii="仿宋" w:hAnsi="仿宋" w:hint="eastAsia"/>
          <w:szCs w:val="32"/>
        </w:rPr>
        <w:t>的</w:t>
      </w:r>
      <w:r w:rsidR="00267D33" w:rsidRPr="00A85B19">
        <w:rPr>
          <w:rFonts w:ascii="仿宋" w:hAnsi="仿宋" w:hint="eastAsia"/>
          <w:szCs w:val="32"/>
        </w:rPr>
        <w:t>计费口径</w:t>
      </w:r>
      <w:r w:rsidR="00344ABC" w:rsidRPr="00A85B19">
        <w:rPr>
          <w:rFonts w:ascii="仿宋" w:hAnsi="仿宋" w:hint="eastAsia"/>
          <w:szCs w:val="32"/>
        </w:rPr>
        <w:t>。现将</w:t>
      </w:r>
      <w:r w:rsidRPr="00A85B19">
        <w:rPr>
          <w:rFonts w:ascii="仿宋" w:hAnsi="仿宋" w:hint="eastAsia"/>
          <w:szCs w:val="32"/>
        </w:rPr>
        <w:t>会议</w:t>
      </w:r>
      <w:r w:rsidR="00344ABC" w:rsidRPr="00A85B19">
        <w:rPr>
          <w:rFonts w:ascii="仿宋" w:hAnsi="仿宋" w:hint="eastAsia"/>
          <w:szCs w:val="32"/>
        </w:rPr>
        <w:t>精神</w:t>
      </w:r>
      <w:r w:rsidRPr="00A85B19">
        <w:rPr>
          <w:rFonts w:ascii="仿宋" w:hAnsi="仿宋" w:hint="eastAsia"/>
          <w:szCs w:val="32"/>
        </w:rPr>
        <w:t>纪要如下：</w:t>
      </w:r>
    </w:p>
    <w:p w:rsidR="008A729E" w:rsidRPr="00A85B19" w:rsidRDefault="006C13A9">
      <w:pPr>
        <w:ind w:firstLineChars="200" w:firstLine="643"/>
        <w:rPr>
          <w:b/>
          <w:bCs/>
        </w:rPr>
      </w:pPr>
      <w:r w:rsidRPr="00A85B19">
        <w:rPr>
          <w:rFonts w:hint="eastAsia"/>
          <w:b/>
          <w:bCs/>
        </w:rPr>
        <w:lastRenderedPageBreak/>
        <w:t>一、租赁资产评估收费</w:t>
      </w:r>
    </w:p>
    <w:p w:rsidR="008A729E" w:rsidRPr="00A85B19" w:rsidRDefault="006C13A9">
      <w:pPr>
        <w:pStyle w:val="a0"/>
        <w:ind w:leftChars="0" w:left="0" w:firstLineChars="0" w:firstLine="640"/>
        <w:rPr>
          <w:b w:val="0"/>
          <w:bCs/>
        </w:rPr>
      </w:pPr>
      <w:r w:rsidRPr="00A85B19">
        <w:rPr>
          <w:rFonts w:hint="eastAsia"/>
          <w:b w:val="0"/>
          <w:bCs/>
        </w:rPr>
        <w:t>租赁资产评估主要是指对委托方委托对资产的租金进行评估，为委托方提供资产租赁参考。由于租金的评估</w:t>
      </w:r>
      <w:r w:rsidR="00344ABC" w:rsidRPr="00A85B19">
        <w:rPr>
          <w:rFonts w:hint="eastAsia"/>
          <w:b w:val="0"/>
          <w:bCs/>
        </w:rPr>
        <w:t>涉及</w:t>
      </w:r>
      <w:r w:rsidRPr="00A85B19">
        <w:rPr>
          <w:rFonts w:hint="eastAsia"/>
          <w:b w:val="0"/>
          <w:bCs/>
        </w:rPr>
        <w:t>租赁期长短不一，按</w:t>
      </w:r>
      <w:r w:rsidR="00344ABC" w:rsidRPr="00A85B19">
        <w:rPr>
          <w:rFonts w:hint="eastAsia"/>
          <w:b w:val="0"/>
          <w:bCs/>
        </w:rPr>
        <w:t>租赁资产的账面值或按评估值作为计费标的物有一定困难</w:t>
      </w:r>
      <w:r w:rsidR="004828A3" w:rsidRPr="00A85B19">
        <w:rPr>
          <w:rFonts w:hint="eastAsia"/>
          <w:b w:val="0"/>
          <w:bCs/>
        </w:rPr>
        <w:t>。面对这种情况，</w:t>
      </w:r>
      <w:r w:rsidR="00344ABC" w:rsidRPr="00A85B19">
        <w:rPr>
          <w:rFonts w:hint="eastAsia"/>
          <w:b w:val="0"/>
          <w:bCs/>
        </w:rPr>
        <w:t>可以</w:t>
      </w:r>
      <w:r w:rsidRPr="00A85B19">
        <w:rPr>
          <w:rFonts w:hint="eastAsia"/>
          <w:b w:val="0"/>
          <w:bCs/>
        </w:rPr>
        <w:t>按</w:t>
      </w:r>
      <w:r w:rsidR="002645DA" w:rsidRPr="00A85B19">
        <w:rPr>
          <w:rFonts w:hint="eastAsia"/>
          <w:b w:val="0"/>
          <w:bCs/>
        </w:rPr>
        <w:t>照</w:t>
      </w:r>
      <w:r w:rsidR="00344ABC" w:rsidRPr="00A85B19">
        <w:rPr>
          <w:rFonts w:hint="eastAsia"/>
          <w:b w:val="0"/>
          <w:bCs/>
        </w:rPr>
        <w:t>租赁资产的</w:t>
      </w:r>
      <w:r w:rsidRPr="00A85B19">
        <w:rPr>
          <w:rFonts w:hint="eastAsia"/>
          <w:b w:val="0"/>
          <w:bCs/>
        </w:rPr>
        <w:t>年租金</w:t>
      </w:r>
      <w:r w:rsidR="00344ABC" w:rsidRPr="00A85B19">
        <w:rPr>
          <w:rFonts w:hint="eastAsia"/>
          <w:b w:val="0"/>
          <w:bCs/>
        </w:rPr>
        <w:t>评估值</w:t>
      </w:r>
      <w:r w:rsidRPr="00A85B19">
        <w:rPr>
          <w:rFonts w:hint="eastAsia"/>
          <w:b w:val="0"/>
          <w:bCs/>
        </w:rPr>
        <w:t>不少于</w:t>
      </w:r>
      <w:r w:rsidRPr="00A85B19">
        <w:rPr>
          <w:b w:val="0"/>
          <w:bCs/>
        </w:rPr>
        <w:t>20</w:t>
      </w:r>
      <w:r w:rsidRPr="00A85B19">
        <w:rPr>
          <w:rFonts w:hint="eastAsia"/>
          <w:b w:val="0"/>
          <w:bCs/>
        </w:rPr>
        <w:t>倍</w:t>
      </w:r>
      <w:r w:rsidR="00344ABC" w:rsidRPr="00A85B19">
        <w:rPr>
          <w:rFonts w:hint="eastAsia"/>
          <w:b w:val="0"/>
          <w:bCs/>
        </w:rPr>
        <w:t>作为</w:t>
      </w:r>
      <w:r w:rsidRPr="00A85B19">
        <w:rPr>
          <w:rFonts w:hint="eastAsia"/>
          <w:b w:val="0"/>
          <w:bCs/>
        </w:rPr>
        <w:t>计</w:t>
      </w:r>
      <w:r w:rsidR="00344ABC" w:rsidRPr="00A85B19">
        <w:rPr>
          <w:rFonts w:hint="eastAsia"/>
          <w:b w:val="0"/>
          <w:bCs/>
        </w:rPr>
        <w:t>费标的物</w:t>
      </w:r>
      <w:r w:rsidR="002645DA" w:rsidRPr="00A85B19">
        <w:rPr>
          <w:rFonts w:hint="eastAsia"/>
          <w:b w:val="0"/>
          <w:bCs/>
        </w:rPr>
        <w:t>的</w:t>
      </w:r>
      <w:r w:rsidR="00344ABC" w:rsidRPr="00A85B19">
        <w:rPr>
          <w:rFonts w:hint="eastAsia"/>
          <w:b w:val="0"/>
          <w:bCs/>
        </w:rPr>
        <w:t>计费口径</w:t>
      </w:r>
      <w:r w:rsidRPr="00A85B19">
        <w:rPr>
          <w:rFonts w:hint="eastAsia"/>
          <w:b w:val="0"/>
          <w:bCs/>
        </w:rPr>
        <w:t>或按照工时</w:t>
      </w:r>
      <w:r w:rsidR="00344ABC" w:rsidRPr="00A85B19">
        <w:rPr>
          <w:rFonts w:hint="eastAsia"/>
          <w:b w:val="0"/>
          <w:bCs/>
        </w:rPr>
        <w:t>计</w:t>
      </w:r>
      <w:r w:rsidRPr="00A85B19">
        <w:rPr>
          <w:rFonts w:hint="eastAsia"/>
          <w:b w:val="0"/>
          <w:bCs/>
        </w:rPr>
        <w:t>费。</w:t>
      </w:r>
    </w:p>
    <w:p w:rsidR="008A729E" w:rsidRPr="00A85B19" w:rsidRDefault="006C13A9">
      <w:pPr>
        <w:ind w:firstLineChars="200" w:firstLine="643"/>
        <w:rPr>
          <w:b/>
        </w:rPr>
      </w:pPr>
      <w:r w:rsidRPr="00A85B19">
        <w:rPr>
          <w:rFonts w:hint="eastAsia"/>
          <w:b/>
        </w:rPr>
        <w:t>二、报废及清算资产处置资产评估收费</w:t>
      </w:r>
    </w:p>
    <w:p w:rsidR="008A729E" w:rsidRPr="00A85B19" w:rsidRDefault="006C13A9">
      <w:pPr>
        <w:ind w:firstLineChars="200" w:firstLine="640"/>
      </w:pPr>
      <w:r w:rsidRPr="00A85B19">
        <w:rPr>
          <w:rFonts w:hint="eastAsia"/>
        </w:rPr>
        <w:t>报废资产评估主要是指为委托方拟报废资产进行评估，为委托处置报废资产提供价值参考。对于委托评估的报废资产项目多评估价值小，按评估价值</w:t>
      </w:r>
      <w:r w:rsidR="002645DA" w:rsidRPr="00A85B19">
        <w:rPr>
          <w:rFonts w:hint="eastAsia"/>
        </w:rPr>
        <w:t>作为计费标的物有一定困难</w:t>
      </w:r>
      <w:r w:rsidR="004828A3" w:rsidRPr="00A85B19">
        <w:rPr>
          <w:rFonts w:hint="eastAsia"/>
        </w:rPr>
        <w:t>。</w:t>
      </w:r>
      <w:r w:rsidR="004828A3" w:rsidRPr="00A85B19">
        <w:rPr>
          <w:rFonts w:hint="eastAsia"/>
          <w:bCs/>
        </w:rPr>
        <w:t>面对这种情况，</w:t>
      </w:r>
      <w:r w:rsidRPr="00A85B19">
        <w:rPr>
          <w:rFonts w:hint="eastAsia"/>
        </w:rPr>
        <w:t>可</w:t>
      </w:r>
      <w:r w:rsidR="002645DA" w:rsidRPr="00A85B19">
        <w:rPr>
          <w:rFonts w:hint="eastAsia"/>
        </w:rPr>
        <w:t>按照</w:t>
      </w:r>
      <w:r w:rsidRPr="00A85B19">
        <w:rPr>
          <w:rFonts w:hint="eastAsia"/>
        </w:rPr>
        <w:t>委估资产</w:t>
      </w:r>
      <w:r w:rsidR="002645DA" w:rsidRPr="00A85B19">
        <w:rPr>
          <w:rFonts w:hint="eastAsia"/>
        </w:rPr>
        <w:t>账面</w:t>
      </w:r>
      <w:r w:rsidRPr="00A85B19">
        <w:rPr>
          <w:rFonts w:hint="eastAsia"/>
        </w:rPr>
        <w:t>原值</w:t>
      </w:r>
      <w:r w:rsidR="002645DA" w:rsidRPr="00A85B19">
        <w:rPr>
          <w:rFonts w:hint="eastAsia"/>
        </w:rPr>
        <w:t>作为计费标的物的计费口径或</w:t>
      </w:r>
      <w:r w:rsidRPr="00A85B19">
        <w:rPr>
          <w:rFonts w:hint="eastAsia"/>
        </w:rPr>
        <w:t>按工时</w:t>
      </w:r>
      <w:r w:rsidR="002645DA" w:rsidRPr="00A85B19">
        <w:rPr>
          <w:rFonts w:hint="eastAsia"/>
        </w:rPr>
        <w:t>计</w:t>
      </w:r>
      <w:r w:rsidRPr="00A85B19">
        <w:rPr>
          <w:rFonts w:hint="eastAsia"/>
        </w:rPr>
        <w:t>费</w:t>
      </w:r>
      <w:r w:rsidR="002645DA" w:rsidRPr="00A85B19">
        <w:rPr>
          <w:rFonts w:hint="eastAsia"/>
        </w:rPr>
        <w:t>（但</w:t>
      </w:r>
      <w:r w:rsidRPr="00A85B19">
        <w:rPr>
          <w:rFonts w:hint="eastAsia"/>
        </w:rPr>
        <w:t>最低不低于</w:t>
      </w:r>
      <w:r w:rsidRPr="00A85B19">
        <w:rPr>
          <w:rFonts w:hint="eastAsia"/>
        </w:rPr>
        <w:t>2000</w:t>
      </w:r>
      <w:r w:rsidRPr="00A85B19">
        <w:rPr>
          <w:rFonts w:hint="eastAsia"/>
        </w:rPr>
        <w:t>元</w:t>
      </w:r>
      <w:r w:rsidR="002645DA" w:rsidRPr="00A85B19">
        <w:rPr>
          <w:rFonts w:hint="eastAsia"/>
        </w:rPr>
        <w:t>/</w:t>
      </w:r>
      <w:r w:rsidR="002645DA" w:rsidRPr="00A85B19">
        <w:rPr>
          <w:rFonts w:hint="eastAsia"/>
        </w:rPr>
        <w:t>项）</w:t>
      </w:r>
      <w:r w:rsidRPr="00A85B19">
        <w:rPr>
          <w:rFonts w:hint="eastAsia"/>
        </w:rPr>
        <w:t>。</w:t>
      </w:r>
    </w:p>
    <w:p w:rsidR="008A729E" w:rsidRPr="00A85B19" w:rsidRDefault="006C13A9">
      <w:pPr>
        <w:ind w:firstLineChars="200" w:firstLine="643"/>
        <w:rPr>
          <w:b/>
          <w:bCs/>
        </w:rPr>
      </w:pPr>
      <w:r w:rsidRPr="00A85B19">
        <w:rPr>
          <w:rFonts w:hint="eastAsia"/>
          <w:b/>
          <w:bCs/>
        </w:rPr>
        <w:t>三、不良债权评估收费</w:t>
      </w:r>
    </w:p>
    <w:p w:rsidR="008A729E" w:rsidRPr="00A85B19" w:rsidRDefault="006C13A9">
      <w:pPr>
        <w:pStyle w:val="a0"/>
        <w:ind w:leftChars="0" w:left="0" w:firstLineChars="0" w:firstLine="640"/>
        <w:rPr>
          <w:b w:val="0"/>
          <w:bCs/>
        </w:rPr>
      </w:pPr>
      <w:r w:rsidRPr="00A85B19">
        <w:rPr>
          <w:rFonts w:hint="eastAsia"/>
          <w:b w:val="0"/>
          <w:bCs/>
        </w:rPr>
        <w:t>不良债权评估主要是指为委托方的不良债权进行评估，为委托方处置不良资产提供价值参考。由于拟处置不良债权会出现账面值大，但评估价值小，按评估值</w:t>
      </w:r>
      <w:r w:rsidR="002645DA" w:rsidRPr="00A85B19">
        <w:rPr>
          <w:rFonts w:hint="eastAsia"/>
          <w:b w:val="0"/>
          <w:bCs/>
        </w:rPr>
        <w:t>作为计费标的物有一定困难</w:t>
      </w:r>
      <w:r w:rsidR="004828A3" w:rsidRPr="00A85B19">
        <w:rPr>
          <w:rFonts w:hint="eastAsia"/>
          <w:b w:val="0"/>
          <w:bCs/>
        </w:rPr>
        <w:t>。面对这种情况，</w:t>
      </w:r>
      <w:r w:rsidRPr="00A85B19">
        <w:rPr>
          <w:rFonts w:hint="eastAsia"/>
          <w:b w:val="0"/>
          <w:bCs/>
        </w:rPr>
        <w:t>可</w:t>
      </w:r>
      <w:r w:rsidR="002645DA" w:rsidRPr="00A85B19">
        <w:rPr>
          <w:rFonts w:hint="eastAsia"/>
          <w:b w:val="0"/>
          <w:bCs/>
        </w:rPr>
        <w:t>按照</w:t>
      </w:r>
      <w:r w:rsidRPr="00A85B19">
        <w:rPr>
          <w:rFonts w:hint="eastAsia"/>
          <w:b w:val="0"/>
          <w:bCs/>
        </w:rPr>
        <w:t>不良债权</w:t>
      </w:r>
      <w:r w:rsidR="002645DA" w:rsidRPr="00A85B19">
        <w:rPr>
          <w:rFonts w:hint="eastAsia"/>
          <w:b w:val="0"/>
          <w:bCs/>
        </w:rPr>
        <w:t>账面</w:t>
      </w:r>
      <w:r w:rsidRPr="00A85B19">
        <w:rPr>
          <w:rFonts w:hint="eastAsia"/>
          <w:b w:val="0"/>
          <w:bCs/>
        </w:rPr>
        <w:t>本</w:t>
      </w:r>
      <w:r w:rsidR="002645DA" w:rsidRPr="00A85B19">
        <w:rPr>
          <w:rFonts w:hint="eastAsia"/>
          <w:b w:val="0"/>
          <w:bCs/>
        </w:rPr>
        <w:t>金</w:t>
      </w:r>
      <w:r w:rsidR="002645DA" w:rsidRPr="00A85B19">
        <w:rPr>
          <w:rFonts w:hint="eastAsia"/>
          <w:b w:val="0"/>
          <w:bCs/>
        </w:rPr>
        <w:t>+</w:t>
      </w:r>
      <w:r w:rsidR="002645DA" w:rsidRPr="00A85B19">
        <w:rPr>
          <w:rFonts w:hint="eastAsia"/>
          <w:b w:val="0"/>
          <w:bCs/>
        </w:rPr>
        <w:t>利息的合计数作为计费标的物</w:t>
      </w:r>
      <w:r w:rsidR="004828A3" w:rsidRPr="00A85B19">
        <w:rPr>
          <w:rFonts w:hint="eastAsia"/>
          <w:b w:val="0"/>
          <w:bCs/>
        </w:rPr>
        <w:t>的计费口径</w:t>
      </w:r>
      <w:r w:rsidRPr="00A85B19">
        <w:rPr>
          <w:rFonts w:hint="eastAsia"/>
          <w:b w:val="0"/>
          <w:bCs/>
        </w:rPr>
        <w:t>或按工时</w:t>
      </w:r>
      <w:r w:rsidR="004828A3" w:rsidRPr="00A85B19">
        <w:rPr>
          <w:rFonts w:hint="eastAsia"/>
          <w:b w:val="0"/>
          <w:bCs/>
        </w:rPr>
        <w:t>计</w:t>
      </w:r>
      <w:r w:rsidRPr="00A85B19">
        <w:rPr>
          <w:rFonts w:hint="eastAsia"/>
          <w:b w:val="0"/>
          <w:bCs/>
        </w:rPr>
        <w:t>费。</w:t>
      </w:r>
    </w:p>
    <w:p w:rsidR="008A729E" w:rsidRPr="00A85B19" w:rsidRDefault="006C13A9">
      <w:pPr>
        <w:ind w:firstLineChars="200" w:firstLine="643"/>
        <w:rPr>
          <w:b/>
          <w:bCs/>
        </w:rPr>
      </w:pPr>
      <w:r w:rsidRPr="00A85B19">
        <w:rPr>
          <w:rFonts w:hint="eastAsia"/>
          <w:b/>
          <w:bCs/>
        </w:rPr>
        <w:t>四、小股东权益评估收费</w:t>
      </w:r>
    </w:p>
    <w:p w:rsidR="008A729E" w:rsidRPr="00A85B19" w:rsidRDefault="006C13A9">
      <w:pPr>
        <w:ind w:firstLineChars="200" w:firstLine="640"/>
      </w:pPr>
      <w:r w:rsidRPr="00A85B19">
        <w:rPr>
          <w:rFonts w:hint="eastAsia"/>
        </w:rPr>
        <w:t>小股东权益评估是指对企业所拥有占股较小的对外股权投资进行评估。可能会产生委托评估的股权占被评估企业</w:t>
      </w:r>
      <w:r w:rsidRPr="00A85B19">
        <w:rPr>
          <w:rFonts w:hint="eastAsia"/>
        </w:rPr>
        <w:lastRenderedPageBreak/>
        <w:t>的股权比例</w:t>
      </w:r>
      <w:r w:rsidR="004828A3" w:rsidRPr="00A85B19">
        <w:rPr>
          <w:rFonts w:hint="eastAsia"/>
        </w:rPr>
        <w:t>小</w:t>
      </w:r>
      <w:r w:rsidRPr="00A85B19">
        <w:rPr>
          <w:rFonts w:hint="eastAsia"/>
        </w:rPr>
        <w:t>和金额小，但需对整个企业进行评估，工作量和难度比较大的问题</w:t>
      </w:r>
      <w:r w:rsidR="004828A3" w:rsidRPr="00A85B19">
        <w:rPr>
          <w:rFonts w:hint="eastAsia"/>
        </w:rPr>
        <w:t>。</w:t>
      </w:r>
      <w:r w:rsidR="004828A3" w:rsidRPr="00A85B19">
        <w:rPr>
          <w:rFonts w:hint="eastAsia"/>
          <w:bCs/>
        </w:rPr>
        <w:t>面对这种情况，</w:t>
      </w:r>
      <w:r w:rsidRPr="00A85B19">
        <w:rPr>
          <w:rFonts w:hint="eastAsia"/>
        </w:rPr>
        <w:t>可</w:t>
      </w:r>
      <w:r w:rsidR="004828A3" w:rsidRPr="00A85B19">
        <w:rPr>
          <w:rFonts w:hint="eastAsia"/>
        </w:rPr>
        <w:t>按照</w:t>
      </w:r>
      <w:r w:rsidRPr="00A85B19">
        <w:rPr>
          <w:rFonts w:hint="eastAsia"/>
        </w:rPr>
        <w:t>被评估企业</w:t>
      </w:r>
      <w:r w:rsidR="004828A3" w:rsidRPr="00A85B19">
        <w:rPr>
          <w:rFonts w:hint="eastAsia"/>
        </w:rPr>
        <w:t>全部</w:t>
      </w:r>
      <w:r w:rsidRPr="00A85B19">
        <w:rPr>
          <w:rFonts w:hint="eastAsia"/>
        </w:rPr>
        <w:t>资产</w:t>
      </w:r>
      <w:r w:rsidR="004828A3" w:rsidRPr="00A85B19">
        <w:rPr>
          <w:rFonts w:hint="eastAsia"/>
        </w:rPr>
        <w:t>账面</w:t>
      </w:r>
      <w:r w:rsidRPr="00A85B19">
        <w:rPr>
          <w:rFonts w:hint="eastAsia"/>
        </w:rPr>
        <w:t>总额</w:t>
      </w:r>
      <w:r w:rsidR="004828A3" w:rsidRPr="00A85B19">
        <w:rPr>
          <w:rFonts w:hint="eastAsia"/>
        </w:rPr>
        <w:t>或评估值总额作为计费标的物的计费口径</w:t>
      </w:r>
      <w:r w:rsidRPr="00A85B19">
        <w:rPr>
          <w:rFonts w:hint="eastAsia"/>
        </w:rPr>
        <w:t>或按工时</w:t>
      </w:r>
      <w:r w:rsidR="004828A3" w:rsidRPr="00A85B19">
        <w:rPr>
          <w:rFonts w:hint="eastAsia"/>
        </w:rPr>
        <w:t>计</w:t>
      </w:r>
      <w:r w:rsidRPr="00A85B19">
        <w:rPr>
          <w:rFonts w:hint="eastAsia"/>
        </w:rPr>
        <w:t>费。</w:t>
      </w:r>
    </w:p>
    <w:p w:rsidR="008A729E" w:rsidRPr="00A85B19" w:rsidRDefault="006C13A9" w:rsidP="004828A3">
      <w:pPr>
        <w:ind w:firstLineChars="196" w:firstLine="630"/>
        <w:rPr>
          <w:b/>
          <w:bCs/>
        </w:rPr>
      </w:pPr>
      <w:r w:rsidRPr="00A85B19">
        <w:rPr>
          <w:rFonts w:hint="eastAsia"/>
          <w:b/>
          <w:bCs/>
        </w:rPr>
        <w:t>五、搬迁费用评估收费</w:t>
      </w:r>
    </w:p>
    <w:p w:rsidR="008A729E" w:rsidRDefault="006C13A9" w:rsidP="004828A3">
      <w:pPr>
        <w:ind w:firstLineChars="200" w:firstLine="640"/>
      </w:pPr>
      <w:r w:rsidRPr="00A85B19">
        <w:rPr>
          <w:rFonts w:hint="eastAsia"/>
        </w:rPr>
        <w:t>搬迁费用评估是指对拟搬迁的机器设备、生物性资产等可移动安装或安置的资产进行评估。可能会产生计算的搬迁数量多，计算繁杂，但评估值不高，按评估价值计算评估费用会造成费用过低的问题。</w:t>
      </w:r>
      <w:r w:rsidR="004828A3" w:rsidRPr="00A85B19">
        <w:rPr>
          <w:rFonts w:hint="eastAsia"/>
          <w:bCs/>
        </w:rPr>
        <w:t>面对这种情况，</w:t>
      </w:r>
      <w:r w:rsidRPr="00A85B19">
        <w:rPr>
          <w:rFonts w:hint="eastAsia"/>
        </w:rPr>
        <w:t>可</w:t>
      </w:r>
      <w:r w:rsidR="00A85B19" w:rsidRPr="00A85B19">
        <w:rPr>
          <w:rFonts w:hint="eastAsia"/>
        </w:rPr>
        <w:t>按照</w:t>
      </w:r>
      <w:r w:rsidRPr="00A85B19">
        <w:rPr>
          <w:rFonts w:hint="eastAsia"/>
        </w:rPr>
        <w:t>搬迁物品的账面原值或</w:t>
      </w:r>
      <w:r w:rsidR="00A85B19" w:rsidRPr="00A85B19">
        <w:rPr>
          <w:rFonts w:hint="eastAsia"/>
        </w:rPr>
        <w:t>该</w:t>
      </w:r>
      <w:r w:rsidRPr="00A85B19">
        <w:rPr>
          <w:rFonts w:hint="eastAsia"/>
        </w:rPr>
        <w:t>物品的重置价值</w:t>
      </w:r>
      <w:r w:rsidR="00A85B19" w:rsidRPr="00A85B19">
        <w:rPr>
          <w:rFonts w:hint="eastAsia"/>
        </w:rPr>
        <w:t>作为计费标的物的计费口径</w:t>
      </w:r>
      <w:r w:rsidRPr="00A85B19">
        <w:rPr>
          <w:rFonts w:hint="eastAsia"/>
        </w:rPr>
        <w:t>或按工时</w:t>
      </w:r>
      <w:r w:rsidR="00A85B19">
        <w:rPr>
          <w:rFonts w:hint="eastAsia"/>
        </w:rPr>
        <w:t>计</w:t>
      </w:r>
      <w:r w:rsidRPr="00A85B19">
        <w:rPr>
          <w:rFonts w:hint="eastAsia"/>
        </w:rPr>
        <w:t>费。</w:t>
      </w:r>
    </w:p>
    <w:p w:rsidR="008A729E" w:rsidRDefault="008A729E" w:rsidP="00BE0E62">
      <w:pPr>
        <w:pStyle w:val="a0"/>
        <w:ind w:firstLine="321"/>
      </w:pPr>
      <w:bookmarkStart w:id="0" w:name="_GoBack"/>
      <w:bookmarkEnd w:id="0"/>
    </w:p>
    <w:p w:rsidR="008A729E" w:rsidRDefault="008A729E" w:rsidP="00BE0E62">
      <w:pPr>
        <w:pStyle w:val="a0"/>
        <w:ind w:firstLine="321"/>
      </w:pPr>
    </w:p>
    <w:p w:rsidR="008A729E" w:rsidRDefault="008A729E">
      <w:pPr>
        <w:ind w:firstLine="640"/>
      </w:pPr>
    </w:p>
    <w:sectPr w:rsidR="008A729E" w:rsidSect="008A72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38A" w:rsidRDefault="003B138A" w:rsidP="00BE0E62">
      <w:r>
        <w:separator/>
      </w:r>
    </w:p>
  </w:endnote>
  <w:endnote w:type="continuationSeparator" w:id="1">
    <w:p w:rsidR="003B138A" w:rsidRDefault="003B138A" w:rsidP="00BE0E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38A" w:rsidRDefault="003B138A" w:rsidP="00BE0E62">
      <w:r>
        <w:separator/>
      </w:r>
    </w:p>
  </w:footnote>
  <w:footnote w:type="continuationSeparator" w:id="1">
    <w:p w:rsidR="003B138A" w:rsidRDefault="003B138A" w:rsidP="00BE0E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Tc2ZGZiNzZiNDVlOGViOWVmM2JhOTY0NGJkNjUyYzgifQ=="/>
  </w:docVars>
  <w:rsids>
    <w:rsidRoot w:val="0DFB7372"/>
    <w:rsid w:val="000F24D3"/>
    <w:rsid w:val="00103106"/>
    <w:rsid w:val="001667BE"/>
    <w:rsid w:val="001A7EE2"/>
    <w:rsid w:val="002645DA"/>
    <w:rsid w:val="00267D33"/>
    <w:rsid w:val="002905E0"/>
    <w:rsid w:val="00294608"/>
    <w:rsid w:val="002C1AD3"/>
    <w:rsid w:val="00344ABC"/>
    <w:rsid w:val="003B138A"/>
    <w:rsid w:val="00445BE0"/>
    <w:rsid w:val="00451749"/>
    <w:rsid w:val="004731EB"/>
    <w:rsid w:val="004828A3"/>
    <w:rsid w:val="00553DE8"/>
    <w:rsid w:val="005F3390"/>
    <w:rsid w:val="00672639"/>
    <w:rsid w:val="006C13A9"/>
    <w:rsid w:val="006E537F"/>
    <w:rsid w:val="00766530"/>
    <w:rsid w:val="007B39BD"/>
    <w:rsid w:val="008A729E"/>
    <w:rsid w:val="00955305"/>
    <w:rsid w:val="00A85B19"/>
    <w:rsid w:val="00A91C3F"/>
    <w:rsid w:val="00AC0D4E"/>
    <w:rsid w:val="00B94F50"/>
    <w:rsid w:val="00BE0E62"/>
    <w:rsid w:val="00BE5AEB"/>
    <w:rsid w:val="00C46501"/>
    <w:rsid w:val="00C73546"/>
    <w:rsid w:val="00CC1995"/>
    <w:rsid w:val="00CD79AF"/>
    <w:rsid w:val="00E919FF"/>
    <w:rsid w:val="00EB4C6B"/>
    <w:rsid w:val="00ED2902"/>
    <w:rsid w:val="00F9529E"/>
    <w:rsid w:val="06CC5373"/>
    <w:rsid w:val="07E05AC4"/>
    <w:rsid w:val="09A3279D"/>
    <w:rsid w:val="0A896D06"/>
    <w:rsid w:val="0BCA2A2A"/>
    <w:rsid w:val="0C843B4E"/>
    <w:rsid w:val="0DC05524"/>
    <w:rsid w:val="0DFB7372"/>
    <w:rsid w:val="1A1C7A2A"/>
    <w:rsid w:val="1CB440BB"/>
    <w:rsid w:val="1E9C4E1B"/>
    <w:rsid w:val="1ED22031"/>
    <w:rsid w:val="247F7DD3"/>
    <w:rsid w:val="28201512"/>
    <w:rsid w:val="2D4F0810"/>
    <w:rsid w:val="2E1A7BBE"/>
    <w:rsid w:val="2FD22068"/>
    <w:rsid w:val="31A607FD"/>
    <w:rsid w:val="363C7BD8"/>
    <w:rsid w:val="3DB7633F"/>
    <w:rsid w:val="4034442E"/>
    <w:rsid w:val="48263624"/>
    <w:rsid w:val="4F957F08"/>
    <w:rsid w:val="502013DD"/>
    <w:rsid w:val="5112206D"/>
    <w:rsid w:val="52BC1F4F"/>
    <w:rsid w:val="5D746FE6"/>
    <w:rsid w:val="5E1F6A22"/>
    <w:rsid w:val="64AD6CD8"/>
    <w:rsid w:val="675A1792"/>
    <w:rsid w:val="70091C65"/>
    <w:rsid w:val="75056B3D"/>
    <w:rsid w:val="75795415"/>
    <w:rsid w:val="77BD04E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nhideWhenUsed="0"/>
    <w:lsdException w:name="Body Text" w:locked="0" w:semiHidden="0" w:unhideWhenUsed="0"/>
    <w:lsdException w:name="Subtitle" w:semiHidden="0" w:uiPriority="11" w:unhideWhenUsed="0" w:qFormat="1"/>
    <w:lsdException w:name="Body Text First Indent" w:locked="0" w:semiHidden="0" w:unhideWhenUs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8A729E"/>
    <w:pPr>
      <w:widowControl w:val="0"/>
      <w:jc w:val="both"/>
    </w:pPr>
    <w:rPr>
      <w:rFonts w:ascii="Times New Roman" w:eastAsia="仿宋" w:hAnsi="Times New Roman"/>
      <w:kern w:val="2"/>
      <w:sz w:val="32"/>
      <w:szCs w:val="24"/>
    </w:rPr>
  </w:style>
  <w:style w:type="paragraph" w:styleId="1">
    <w:name w:val="heading 1"/>
    <w:basedOn w:val="a"/>
    <w:next w:val="a"/>
    <w:link w:val="1Char"/>
    <w:uiPriority w:val="99"/>
    <w:qFormat/>
    <w:rsid w:val="008A729E"/>
    <w:pPr>
      <w:keepNext/>
      <w:keepLines/>
      <w:spacing w:before="240" w:after="240" w:line="360" w:lineRule="auto"/>
      <w:outlineLvl w:val="0"/>
    </w:pPr>
    <w:rPr>
      <w:rFonts w:ascii="Calibri" w:eastAsia="黑体" w:hAnsi="Calibri"/>
      <w:b/>
      <w:kern w:val="44"/>
    </w:rPr>
  </w:style>
  <w:style w:type="paragraph" w:styleId="2">
    <w:name w:val="heading 2"/>
    <w:basedOn w:val="a"/>
    <w:next w:val="a"/>
    <w:link w:val="2Char"/>
    <w:uiPriority w:val="99"/>
    <w:qFormat/>
    <w:rsid w:val="008A729E"/>
    <w:pPr>
      <w:keepNext/>
      <w:keepLines/>
      <w:spacing w:line="360" w:lineRule="auto"/>
      <w:ind w:leftChars="400" w:left="840"/>
      <w:outlineLvl w:val="1"/>
    </w:pPr>
    <w:rPr>
      <w:rFonts w:ascii="Arial" w:eastAsia="黑体" w:hAnsi="Arial"/>
      <w:b/>
      <w:szCs w:val="22"/>
    </w:rPr>
  </w:style>
  <w:style w:type="paragraph" w:styleId="3">
    <w:name w:val="heading 3"/>
    <w:basedOn w:val="a"/>
    <w:next w:val="a"/>
    <w:link w:val="3Char"/>
    <w:uiPriority w:val="99"/>
    <w:qFormat/>
    <w:rsid w:val="008A729E"/>
    <w:pPr>
      <w:keepNext/>
      <w:keepLines/>
      <w:spacing w:before="120" w:after="120" w:line="360" w:lineRule="auto"/>
      <w:ind w:firstLineChars="200" w:firstLine="200"/>
      <w:outlineLvl w:val="2"/>
    </w:pPr>
    <w:rPr>
      <w:rFonts w:ascii="Calibri" w:hAnsi="Calibri"/>
      <w:b/>
      <w:bCs/>
      <w:sz w:val="28"/>
      <w:szCs w:val="32"/>
    </w:rPr>
  </w:style>
  <w:style w:type="paragraph" w:styleId="4">
    <w:name w:val="heading 4"/>
    <w:basedOn w:val="a"/>
    <w:next w:val="a"/>
    <w:link w:val="4Char"/>
    <w:uiPriority w:val="99"/>
    <w:qFormat/>
    <w:rsid w:val="008A729E"/>
    <w:pPr>
      <w:keepNext/>
      <w:keepLines/>
      <w:spacing w:line="360" w:lineRule="auto"/>
      <w:outlineLvl w:val="3"/>
    </w:pPr>
    <w:rPr>
      <w:rFonts w:ascii="Arial" w:eastAsia="宋体" w:hAnsi="Arial"/>
      <w:b/>
      <w:sz w:val="24"/>
    </w:rPr>
  </w:style>
  <w:style w:type="paragraph" w:styleId="5">
    <w:name w:val="heading 5"/>
    <w:basedOn w:val="a"/>
    <w:next w:val="a"/>
    <w:link w:val="5Char"/>
    <w:uiPriority w:val="99"/>
    <w:qFormat/>
    <w:rsid w:val="008A729E"/>
    <w:pPr>
      <w:keepNext/>
      <w:keepLines/>
      <w:spacing w:line="360" w:lineRule="auto"/>
      <w:outlineLvl w:val="4"/>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rsid w:val="008A729E"/>
    <w:pPr>
      <w:ind w:leftChars="200" w:left="640" w:firstLineChars="100" w:firstLine="420"/>
    </w:pPr>
    <w:rPr>
      <w:b/>
    </w:rPr>
  </w:style>
  <w:style w:type="paragraph" w:styleId="a4">
    <w:name w:val="Body Text"/>
    <w:basedOn w:val="a"/>
    <w:link w:val="Char0"/>
    <w:uiPriority w:val="99"/>
    <w:rsid w:val="008A729E"/>
  </w:style>
  <w:style w:type="character" w:customStyle="1" w:styleId="1Char">
    <w:name w:val="标题 1 Char"/>
    <w:basedOn w:val="a1"/>
    <w:link w:val="1"/>
    <w:uiPriority w:val="99"/>
    <w:locked/>
    <w:rsid w:val="008A729E"/>
    <w:rPr>
      <w:rFonts w:ascii="Times New Roman" w:eastAsia="仿宋" w:hAnsi="Times New Roman" w:cs="Times New Roman"/>
      <w:b/>
      <w:bCs/>
      <w:kern w:val="44"/>
      <w:sz w:val="44"/>
      <w:szCs w:val="44"/>
    </w:rPr>
  </w:style>
  <w:style w:type="character" w:customStyle="1" w:styleId="2Char">
    <w:name w:val="标题 2 Char"/>
    <w:basedOn w:val="a1"/>
    <w:link w:val="2"/>
    <w:uiPriority w:val="99"/>
    <w:locked/>
    <w:rsid w:val="008A729E"/>
    <w:rPr>
      <w:rFonts w:ascii="Arial" w:eastAsia="黑体" w:hAnsi="Arial" w:cs="Times New Roman"/>
      <w:b/>
      <w:kern w:val="2"/>
      <w:sz w:val="22"/>
    </w:rPr>
  </w:style>
  <w:style w:type="character" w:customStyle="1" w:styleId="3Char">
    <w:name w:val="标题 3 Char"/>
    <w:basedOn w:val="a1"/>
    <w:link w:val="3"/>
    <w:uiPriority w:val="99"/>
    <w:locked/>
    <w:rsid w:val="008A729E"/>
    <w:rPr>
      <w:rFonts w:ascii="Calibri" w:eastAsia="仿宋" w:hAnsi="Calibri" w:cs="Times New Roman"/>
      <w:b/>
      <w:kern w:val="2"/>
      <w:sz w:val="32"/>
    </w:rPr>
  </w:style>
  <w:style w:type="character" w:customStyle="1" w:styleId="4Char">
    <w:name w:val="标题 4 Char"/>
    <w:basedOn w:val="a1"/>
    <w:link w:val="4"/>
    <w:uiPriority w:val="99"/>
    <w:semiHidden/>
    <w:locked/>
    <w:rsid w:val="008A729E"/>
    <w:rPr>
      <w:rFonts w:ascii="Cambria" w:eastAsia="宋体" w:hAnsi="Cambria" w:cs="Times New Roman"/>
      <w:b/>
      <w:bCs/>
      <w:sz w:val="28"/>
      <w:szCs w:val="28"/>
    </w:rPr>
  </w:style>
  <w:style w:type="character" w:customStyle="1" w:styleId="5Char">
    <w:name w:val="标题 5 Char"/>
    <w:basedOn w:val="a1"/>
    <w:link w:val="5"/>
    <w:uiPriority w:val="99"/>
    <w:semiHidden/>
    <w:locked/>
    <w:rsid w:val="008A729E"/>
    <w:rPr>
      <w:rFonts w:ascii="Times New Roman" w:eastAsia="仿宋" w:hAnsi="Times New Roman" w:cs="Times New Roman"/>
      <w:b/>
      <w:bCs/>
      <w:sz w:val="28"/>
      <w:szCs w:val="28"/>
    </w:rPr>
  </w:style>
  <w:style w:type="character" w:customStyle="1" w:styleId="Char0">
    <w:name w:val="正文文本 Char"/>
    <w:basedOn w:val="a1"/>
    <w:link w:val="a4"/>
    <w:uiPriority w:val="99"/>
    <w:semiHidden/>
    <w:locked/>
    <w:rsid w:val="008A729E"/>
    <w:rPr>
      <w:rFonts w:ascii="Times New Roman" w:eastAsia="仿宋" w:hAnsi="Times New Roman" w:cs="Times New Roman"/>
      <w:sz w:val="24"/>
      <w:szCs w:val="24"/>
    </w:rPr>
  </w:style>
  <w:style w:type="character" w:customStyle="1" w:styleId="Char">
    <w:name w:val="正文首行缩进 Char"/>
    <w:basedOn w:val="Char0"/>
    <w:link w:val="a0"/>
    <w:uiPriority w:val="99"/>
    <w:semiHidden/>
    <w:locked/>
    <w:rsid w:val="008A729E"/>
  </w:style>
  <w:style w:type="paragraph" w:styleId="a5">
    <w:name w:val="header"/>
    <w:basedOn w:val="a"/>
    <w:link w:val="Char1"/>
    <w:uiPriority w:val="99"/>
    <w:semiHidden/>
    <w:unhideWhenUsed/>
    <w:locked/>
    <w:rsid w:val="00BE0E6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semiHidden/>
    <w:rsid w:val="00BE0E62"/>
    <w:rPr>
      <w:rFonts w:ascii="Times New Roman" w:eastAsia="仿宋" w:hAnsi="Times New Roman"/>
      <w:kern w:val="2"/>
      <w:sz w:val="18"/>
      <w:szCs w:val="18"/>
    </w:rPr>
  </w:style>
  <w:style w:type="paragraph" w:styleId="a6">
    <w:name w:val="footer"/>
    <w:basedOn w:val="a"/>
    <w:link w:val="Char2"/>
    <w:uiPriority w:val="99"/>
    <w:semiHidden/>
    <w:unhideWhenUsed/>
    <w:locked/>
    <w:rsid w:val="00BE0E62"/>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BE0E62"/>
    <w:rPr>
      <w:rFonts w:ascii="Times New Roman" w:eastAsia="仿宋"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3</Pages>
  <Words>187</Words>
  <Characters>1070</Characters>
  <Application>Microsoft Office Word</Application>
  <DocSecurity>0</DocSecurity>
  <Lines>8</Lines>
  <Paragraphs>2</Paragraphs>
  <ScaleCrop>false</ScaleCrop>
  <Company>gxcz</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资产评估收费难点会议总结</dc:title>
  <dc:creator>永兴李忠</dc:creator>
  <cp:lastModifiedBy>W</cp:lastModifiedBy>
  <cp:revision>10</cp:revision>
  <dcterms:created xsi:type="dcterms:W3CDTF">2022-11-29T09:27:00Z</dcterms:created>
  <dcterms:modified xsi:type="dcterms:W3CDTF">2022-12-13T13:46:00Z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4F8200197D274B8B84BDE106FB36ADBB</vt:lpwstr>
  </property>
</Properties>
</file>