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C71" w:rsidRPr="005B571C" w:rsidRDefault="00677C71" w:rsidP="00677C71">
      <w:pPr>
        <w:ind w:firstLineChars="200" w:firstLine="640"/>
        <w:jc w:val="left"/>
        <w:rPr>
          <w:rFonts w:ascii="仿宋_GB2312" w:eastAsia="仿宋_GB2312" w:hAnsi="宋体" w:cs="宋体"/>
          <w:bCs/>
          <w:kern w:val="0"/>
          <w:sz w:val="32"/>
          <w:szCs w:val="32"/>
        </w:rPr>
      </w:pPr>
      <w:r w:rsidRPr="005B571C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附件1</w:t>
      </w:r>
    </w:p>
    <w:p w:rsidR="00677C71" w:rsidRPr="00A36567" w:rsidRDefault="00677C71" w:rsidP="00677C71">
      <w:pPr>
        <w:ind w:firstLineChars="200" w:firstLine="643"/>
        <w:jc w:val="center"/>
        <w:rPr>
          <w:rFonts w:ascii="仿宋_GB2312" w:eastAsia="仿宋_GB2312" w:hAnsi="宋体" w:cs="宋体"/>
          <w:b/>
          <w:bCs/>
          <w:kern w:val="0"/>
          <w:sz w:val="32"/>
          <w:szCs w:val="32"/>
        </w:rPr>
      </w:pPr>
      <w:r w:rsidRPr="00A36567">
        <w:rPr>
          <w:rFonts w:ascii="仿宋_GB2312" w:eastAsia="仿宋_GB2312" w:hint="eastAsia"/>
          <w:b/>
          <w:bCs/>
          <w:sz w:val="32"/>
          <w:szCs w:val="32"/>
        </w:rPr>
        <w:t>2020年度资产评估业务收入顺序</w:t>
      </w:r>
    </w:p>
    <w:p w:rsidR="00677C71" w:rsidRPr="00A36567" w:rsidRDefault="00677C71" w:rsidP="00677C71">
      <w:pPr>
        <w:ind w:firstLineChars="200" w:firstLine="643"/>
        <w:jc w:val="center"/>
        <w:rPr>
          <w:rFonts w:ascii="仿宋_GB2312" w:eastAsia="仿宋_GB2312" w:hAnsi="宋体" w:cs="宋体"/>
          <w:b/>
          <w:bCs/>
          <w:kern w:val="0"/>
          <w:sz w:val="32"/>
          <w:szCs w:val="32"/>
        </w:rPr>
      </w:pPr>
    </w:p>
    <w:tbl>
      <w:tblPr>
        <w:tblW w:w="7799" w:type="dxa"/>
        <w:tblInd w:w="675" w:type="dxa"/>
        <w:tblLayout w:type="fixed"/>
        <w:tblLook w:val="04A0"/>
      </w:tblPr>
      <w:tblGrid>
        <w:gridCol w:w="689"/>
        <w:gridCol w:w="7110"/>
      </w:tblGrid>
      <w:tr w:rsidR="00677C71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单位名称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中联资产评估集团广西有限公司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广西桂科资产评估有限公司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广西中阳资产评估事务所有限公司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广西众益资产评估土地房地产评估有限公司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广西信达友邦资产土地房地产评估有限公司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广西中天银房地产土地资产评估有限责任公司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中通诚资产评估有限公司广西分公司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广西同德资产评估有限责任公司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广西正德房地产土地资产评估有限公司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广西诚信华正资产评估有限责任公司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广西方中资产评估有限公司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广西中信华通资产评估事务所有限责任公司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广西旗开房地产土地资产评估有限公司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广西中德勤房地产土地资产评估有限公司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广西华元润丰资产评估有限公司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广西中银信通房地产土地资产评估有限公司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广西永兴资产评估事务所有限公司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广西桂鑫诚资产房地产评估有限公司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广西金正资产评估事务所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广西合生资产评估有限公司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广西润诚土地房地产资产评估有限公司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广西方成资产评估有限公司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广西祥浩资产土地房地产评估有限公司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广西中之阳房地产土地资产评估有限公司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25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广西英威尔资产评估有限公司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广西中永信资产评估有限公司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北京中同华资产评估有限公司广西分公司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广西立信资产评估有限责任公司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广西荣联普泰资产房地产评估有限公司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广西天华资产土地房地产评估有限责任公司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广西科正房地产土地资产评估咨询有限公司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32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广西正科资产评估有限公司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33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广西永信资产评估有限公司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广西光大资产评估事务所有限公司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上海立信资产评估有限公司广西分公司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广西众拓资产土地房地产评估有限公司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37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广西华审资产土地房地产评估有限公司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38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广西公立天辰资产评估有限公司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39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广西公大房地产土地资产评估有限公司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南宁开宗资产评估事务所（普通合伙）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41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广西天源房地产土地资产评估有限公司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42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广西汇业资产评估有限公司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43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广西众信资产评估土地房地产评估有限公司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44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广西华寅资产评估有限公司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45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广西广证房地产土地资产评估有限公司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46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广西东方华通资产评估有限责任公司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47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中铭国际资产评估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北京</w:t>
            </w:r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有限责任公司广西分公司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48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广西博瑞房地产土地资产评估有限公司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49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广西国泰房地产土地资产评估有限公司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广西无双房地产土地资产评估有限公司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51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广西海勤资产土地评估事务所（普通合伙）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52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广西信天祥资产评估有限公司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53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广西万宇房地产资产评估有限公司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54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梧州弘正资产评估事务所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55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广西江山房地产土地资产评估有限公司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56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广西华信土地房地产资产评估有限公司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57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广西同诚资产土地房地产评估有限公司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58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广西嘉义资产评估有限公司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59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南宁同瑞资产评估事务所（普通合伙）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北京德祥资产评估有限责任公司广西南宁分公司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61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广西华通鉴资产评估有限公司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62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广西正则资产评估有限责任公司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63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广西起元资产评估有限公司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64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广西衡泰房地产不动产资产评估有限公司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65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广西致远土地房地产资产评估有限责任公司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66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广西卓达房地产土地资产评估有限公司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67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北京北方亚事资产评估事务所（特殊普通合伙）柳州分所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68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广西中锐房地产土地资产评估有限公司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69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广西方中房地产评估事务所有限公司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70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桂林振华资产评估事务所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71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广西科源房地产资产评估有限公司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72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广西九信资产土地房地产评估有限公司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73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广西开宗房地产资产评估有限公司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74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广西鑫正资产评估有限责任公司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75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广西华元房地产土地资产评估有限公司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76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江苏天元房地产评估造价集团有限公司广西分公司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77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广西桂科资产房地产土地评估有限公司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78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广西中信和房地产土地资产评估有限公司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79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广西金瑞达房地产土地资产评估有限公司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80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广西立信房地产评估有限公司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81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广西至胜资产评估有限公司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82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广西明冠房地产土地资产评估有限公司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83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广西恒飞资产评估事务所有限责任公司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84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深圳市鹏信资产评估土地房地产估价有限公司南宁分公司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85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广西金诚房地产土地资产评估有限公司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86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广西华阳资产评估事务所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特殊普通合伙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87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广西长城源罡房地产土地资产评估有限责任公司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88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广西和信房地产土地资产评估有限公司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89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广西百盛房地产土地资产评估有限公司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90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广西至胜土地房地产评估有限公司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91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广西华夏资产土地房地产评估有限公司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92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广西品盟房地产土地资产评估有限公司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93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广西金土资产房地产不动产评估有限公司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94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广西正弦房地产评估有限责任公司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95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北京建亚恒泰房地产评估有限公司南宁分公司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96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广西国之信房地产土地资产评估有限公司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97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广西广信土地房地产资产评估有限公司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98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广西华正房地产土地资产评估有限公司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99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广西荣洋资产土地房地产评估有限公司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广西方正房地产土地资产评估有限公司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101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广西华源房地产土地评估有限公司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102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深圳市国房土地房地产资产评估咨询有限公司广西分公司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103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广西德晧房地产评估有限公司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104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广西思创房地产土地资产评估有限公司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105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广西三石土地房地产资产评估有限公司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106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广西方中土地评估有限公司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107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广西北斗星房地产土地资产评估有限公司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108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广西信和房地产土地资产评估有限公司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109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江苏天圣房地产土地资产评估测绘有限公司广西分公司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110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广西鸿运公信房地产土地资产评估有限公司</w:t>
            </w:r>
          </w:p>
        </w:tc>
      </w:tr>
    </w:tbl>
    <w:p w:rsidR="00677C71" w:rsidRPr="00725E56" w:rsidRDefault="00677C71" w:rsidP="00677C71">
      <w:pPr>
        <w:tabs>
          <w:tab w:val="left" w:pos="7020"/>
          <w:tab w:val="left" w:pos="7380"/>
          <w:tab w:val="left" w:pos="7560"/>
          <w:tab w:val="left" w:pos="8460"/>
        </w:tabs>
        <w:jc w:val="center"/>
        <w:rPr>
          <w:rFonts w:ascii="仿宋_GB2312" w:eastAsia="仿宋_GB2312"/>
          <w:b/>
          <w:bCs/>
          <w:sz w:val="32"/>
          <w:szCs w:val="32"/>
        </w:rPr>
      </w:pPr>
    </w:p>
    <w:p w:rsidR="00677C71" w:rsidRDefault="00677C71" w:rsidP="00677C71">
      <w:pPr>
        <w:tabs>
          <w:tab w:val="left" w:pos="7020"/>
          <w:tab w:val="left" w:pos="7380"/>
          <w:tab w:val="left" w:pos="7560"/>
          <w:tab w:val="left" w:pos="8460"/>
        </w:tabs>
        <w:jc w:val="center"/>
        <w:rPr>
          <w:rFonts w:ascii="仿宋_GB2312" w:eastAsia="仿宋_GB2312"/>
          <w:b/>
          <w:bCs/>
          <w:sz w:val="32"/>
          <w:szCs w:val="32"/>
        </w:rPr>
      </w:pPr>
    </w:p>
    <w:p w:rsidR="00677C71" w:rsidRDefault="00677C71" w:rsidP="00677C71">
      <w:pPr>
        <w:tabs>
          <w:tab w:val="left" w:pos="7020"/>
          <w:tab w:val="left" w:pos="7380"/>
          <w:tab w:val="left" w:pos="7560"/>
          <w:tab w:val="left" w:pos="8460"/>
        </w:tabs>
        <w:jc w:val="center"/>
        <w:rPr>
          <w:rFonts w:ascii="仿宋_GB2312" w:eastAsia="仿宋_GB2312"/>
          <w:b/>
          <w:bCs/>
          <w:sz w:val="32"/>
          <w:szCs w:val="32"/>
        </w:rPr>
      </w:pPr>
    </w:p>
    <w:p w:rsidR="00677C71" w:rsidRDefault="00677C71" w:rsidP="00677C71">
      <w:pPr>
        <w:tabs>
          <w:tab w:val="left" w:pos="7020"/>
          <w:tab w:val="left" w:pos="7380"/>
          <w:tab w:val="left" w:pos="7560"/>
          <w:tab w:val="left" w:pos="8460"/>
        </w:tabs>
        <w:jc w:val="center"/>
        <w:rPr>
          <w:rFonts w:ascii="仿宋_GB2312" w:eastAsia="仿宋_GB2312"/>
          <w:b/>
          <w:bCs/>
          <w:sz w:val="32"/>
          <w:szCs w:val="32"/>
        </w:rPr>
      </w:pPr>
    </w:p>
    <w:p w:rsidR="00677C71" w:rsidRDefault="00677C71" w:rsidP="00677C71">
      <w:pPr>
        <w:tabs>
          <w:tab w:val="left" w:pos="7020"/>
          <w:tab w:val="left" w:pos="7380"/>
          <w:tab w:val="left" w:pos="7560"/>
          <w:tab w:val="left" w:pos="8460"/>
        </w:tabs>
        <w:jc w:val="center"/>
        <w:rPr>
          <w:rFonts w:ascii="仿宋_GB2312" w:eastAsia="仿宋_GB2312"/>
          <w:b/>
          <w:bCs/>
          <w:sz w:val="32"/>
          <w:szCs w:val="32"/>
        </w:rPr>
      </w:pPr>
    </w:p>
    <w:p w:rsidR="00677C71" w:rsidRDefault="00677C71" w:rsidP="00677C71">
      <w:pPr>
        <w:tabs>
          <w:tab w:val="left" w:pos="7020"/>
          <w:tab w:val="left" w:pos="7380"/>
          <w:tab w:val="left" w:pos="7560"/>
          <w:tab w:val="left" w:pos="8460"/>
        </w:tabs>
        <w:jc w:val="center"/>
        <w:rPr>
          <w:rFonts w:ascii="仿宋_GB2312" w:eastAsia="仿宋_GB2312"/>
          <w:b/>
          <w:bCs/>
          <w:sz w:val="32"/>
          <w:szCs w:val="32"/>
        </w:rPr>
      </w:pPr>
    </w:p>
    <w:p w:rsidR="00677C71" w:rsidRDefault="00677C71" w:rsidP="00677C71">
      <w:pPr>
        <w:tabs>
          <w:tab w:val="left" w:pos="7020"/>
          <w:tab w:val="left" w:pos="7380"/>
          <w:tab w:val="left" w:pos="7560"/>
          <w:tab w:val="left" w:pos="8460"/>
        </w:tabs>
        <w:jc w:val="center"/>
        <w:rPr>
          <w:rFonts w:ascii="仿宋_GB2312" w:eastAsia="仿宋_GB2312"/>
          <w:b/>
          <w:bCs/>
          <w:sz w:val="32"/>
          <w:szCs w:val="32"/>
        </w:rPr>
      </w:pPr>
    </w:p>
    <w:p w:rsidR="00677C71" w:rsidRDefault="00677C71" w:rsidP="00677C71">
      <w:pPr>
        <w:tabs>
          <w:tab w:val="left" w:pos="7020"/>
          <w:tab w:val="left" w:pos="7380"/>
          <w:tab w:val="left" w:pos="7560"/>
          <w:tab w:val="left" w:pos="8460"/>
        </w:tabs>
        <w:jc w:val="center"/>
        <w:rPr>
          <w:rFonts w:ascii="仿宋_GB2312" w:eastAsia="仿宋_GB2312"/>
          <w:b/>
          <w:bCs/>
          <w:sz w:val="32"/>
          <w:szCs w:val="32"/>
        </w:rPr>
      </w:pPr>
    </w:p>
    <w:p w:rsidR="00677C71" w:rsidRDefault="00677C71" w:rsidP="00677C71">
      <w:pPr>
        <w:tabs>
          <w:tab w:val="left" w:pos="7020"/>
          <w:tab w:val="left" w:pos="7380"/>
          <w:tab w:val="left" w:pos="7560"/>
          <w:tab w:val="left" w:pos="8460"/>
        </w:tabs>
        <w:jc w:val="center"/>
        <w:rPr>
          <w:rFonts w:ascii="仿宋_GB2312" w:eastAsia="仿宋_GB2312"/>
          <w:b/>
          <w:bCs/>
          <w:sz w:val="32"/>
          <w:szCs w:val="32"/>
        </w:rPr>
      </w:pPr>
    </w:p>
    <w:p w:rsidR="00677C71" w:rsidRDefault="00677C71" w:rsidP="00677C71">
      <w:pPr>
        <w:tabs>
          <w:tab w:val="left" w:pos="7020"/>
          <w:tab w:val="left" w:pos="7380"/>
          <w:tab w:val="left" w:pos="7560"/>
          <w:tab w:val="left" w:pos="8460"/>
        </w:tabs>
        <w:jc w:val="center"/>
        <w:rPr>
          <w:rFonts w:ascii="仿宋_GB2312" w:eastAsia="仿宋_GB2312"/>
          <w:b/>
          <w:bCs/>
          <w:sz w:val="32"/>
          <w:szCs w:val="32"/>
        </w:rPr>
      </w:pPr>
    </w:p>
    <w:p w:rsidR="00677C71" w:rsidRDefault="00677C71" w:rsidP="00677C71">
      <w:pPr>
        <w:tabs>
          <w:tab w:val="left" w:pos="7020"/>
          <w:tab w:val="left" w:pos="7380"/>
          <w:tab w:val="left" w:pos="7560"/>
          <w:tab w:val="left" w:pos="8460"/>
        </w:tabs>
        <w:jc w:val="center"/>
        <w:rPr>
          <w:rFonts w:ascii="仿宋_GB2312" w:eastAsia="仿宋_GB2312"/>
          <w:b/>
          <w:bCs/>
          <w:sz w:val="32"/>
          <w:szCs w:val="32"/>
        </w:rPr>
      </w:pPr>
    </w:p>
    <w:p w:rsidR="00677C71" w:rsidRDefault="00677C71" w:rsidP="00677C71">
      <w:pPr>
        <w:tabs>
          <w:tab w:val="left" w:pos="7020"/>
          <w:tab w:val="left" w:pos="7380"/>
          <w:tab w:val="left" w:pos="7560"/>
          <w:tab w:val="left" w:pos="8460"/>
        </w:tabs>
        <w:jc w:val="center"/>
        <w:rPr>
          <w:rFonts w:ascii="仿宋_GB2312" w:eastAsia="仿宋_GB2312"/>
          <w:b/>
          <w:bCs/>
          <w:sz w:val="32"/>
          <w:szCs w:val="32"/>
        </w:rPr>
      </w:pPr>
    </w:p>
    <w:p w:rsidR="00677C71" w:rsidRDefault="00677C71" w:rsidP="00677C71">
      <w:pPr>
        <w:tabs>
          <w:tab w:val="left" w:pos="7020"/>
          <w:tab w:val="left" w:pos="7380"/>
          <w:tab w:val="left" w:pos="7560"/>
          <w:tab w:val="left" w:pos="8460"/>
        </w:tabs>
        <w:jc w:val="center"/>
        <w:rPr>
          <w:rFonts w:ascii="仿宋_GB2312" w:eastAsia="仿宋_GB2312"/>
          <w:b/>
          <w:bCs/>
          <w:sz w:val="32"/>
          <w:szCs w:val="32"/>
        </w:rPr>
      </w:pPr>
    </w:p>
    <w:p w:rsidR="00677C71" w:rsidRDefault="00677C71" w:rsidP="00677C71">
      <w:pPr>
        <w:tabs>
          <w:tab w:val="left" w:pos="7020"/>
          <w:tab w:val="left" w:pos="7380"/>
          <w:tab w:val="left" w:pos="7560"/>
          <w:tab w:val="left" w:pos="8460"/>
        </w:tabs>
        <w:jc w:val="center"/>
        <w:rPr>
          <w:rFonts w:ascii="仿宋_GB2312" w:eastAsia="仿宋_GB2312"/>
          <w:b/>
          <w:bCs/>
          <w:sz w:val="32"/>
          <w:szCs w:val="32"/>
        </w:rPr>
      </w:pPr>
    </w:p>
    <w:p w:rsidR="00677C71" w:rsidRDefault="00677C71" w:rsidP="00677C71">
      <w:pPr>
        <w:tabs>
          <w:tab w:val="left" w:pos="7020"/>
          <w:tab w:val="left" w:pos="7380"/>
          <w:tab w:val="left" w:pos="7560"/>
          <w:tab w:val="left" w:pos="8460"/>
        </w:tabs>
        <w:jc w:val="center"/>
        <w:rPr>
          <w:rFonts w:ascii="仿宋_GB2312" w:eastAsia="仿宋_GB2312"/>
          <w:b/>
          <w:bCs/>
          <w:sz w:val="32"/>
          <w:szCs w:val="32"/>
        </w:rPr>
      </w:pPr>
    </w:p>
    <w:p w:rsidR="00677C71" w:rsidRDefault="00677C71" w:rsidP="00677C71">
      <w:pPr>
        <w:tabs>
          <w:tab w:val="left" w:pos="7020"/>
          <w:tab w:val="left" w:pos="7380"/>
          <w:tab w:val="left" w:pos="7560"/>
          <w:tab w:val="left" w:pos="8460"/>
        </w:tabs>
        <w:jc w:val="center"/>
        <w:rPr>
          <w:rFonts w:ascii="仿宋_GB2312" w:eastAsia="仿宋_GB2312"/>
          <w:b/>
          <w:bCs/>
          <w:sz w:val="32"/>
          <w:szCs w:val="32"/>
        </w:rPr>
      </w:pPr>
    </w:p>
    <w:p w:rsidR="00677C71" w:rsidRDefault="00677C71" w:rsidP="00677C71">
      <w:pPr>
        <w:tabs>
          <w:tab w:val="left" w:pos="7020"/>
          <w:tab w:val="left" w:pos="7380"/>
          <w:tab w:val="left" w:pos="7560"/>
          <w:tab w:val="left" w:pos="8460"/>
        </w:tabs>
        <w:jc w:val="center"/>
        <w:rPr>
          <w:rFonts w:ascii="仿宋_GB2312" w:eastAsia="仿宋_GB2312"/>
          <w:b/>
          <w:bCs/>
          <w:sz w:val="32"/>
          <w:szCs w:val="32"/>
        </w:rPr>
      </w:pPr>
    </w:p>
    <w:p w:rsidR="00677C71" w:rsidRDefault="00677C71" w:rsidP="00677C71">
      <w:pPr>
        <w:tabs>
          <w:tab w:val="left" w:pos="7020"/>
          <w:tab w:val="left" w:pos="7380"/>
          <w:tab w:val="left" w:pos="7560"/>
          <w:tab w:val="left" w:pos="8460"/>
        </w:tabs>
        <w:jc w:val="center"/>
        <w:rPr>
          <w:rFonts w:ascii="仿宋_GB2312" w:eastAsia="仿宋_GB2312"/>
          <w:b/>
          <w:bCs/>
          <w:sz w:val="32"/>
          <w:szCs w:val="32"/>
        </w:rPr>
      </w:pPr>
    </w:p>
    <w:p w:rsidR="00677C71" w:rsidRDefault="00677C71" w:rsidP="00677C71">
      <w:pPr>
        <w:tabs>
          <w:tab w:val="left" w:pos="7020"/>
          <w:tab w:val="left" w:pos="7380"/>
          <w:tab w:val="left" w:pos="7560"/>
          <w:tab w:val="left" w:pos="8460"/>
        </w:tabs>
        <w:jc w:val="center"/>
        <w:rPr>
          <w:rFonts w:ascii="仿宋_GB2312" w:eastAsia="仿宋_GB2312"/>
          <w:b/>
          <w:bCs/>
          <w:sz w:val="32"/>
          <w:szCs w:val="32"/>
        </w:rPr>
      </w:pPr>
    </w:p>
    <w:p w:rsidR="00677C71" w:rsidRPr="005B571C" w:rsidRDefault="00677C71" w:rsidP="00677C71">
      <w:pPr>
        <w:ind w:firstLineChars="200" w:firstLine="640"/>
        <w:jc w:val="left"/>
        <w:rPr>
          <w:rFonts w:ascii="仿宋_GB2312" w:eastAsia="仿宋_GB2312" w:hAnsi="宋体" w:cs="宋体"/>
          <w:bCs/>
          <w:kern w:val="0"/>
          <w:sz w:val="32"/>
          <w:szCs w:val="32"/>
        </w:rPr>
      </w:pPr>
      <w:r w:rsidRPr="005B571C">
        <w:rPr>
          <w:rFonts w:ascii="仿宋_GB2312" w:eastAsia="仿宋_GB2312" w:hAnsi="宋体" w:cs="宋体" w:hint="eastAsia"/>
          <w:bCs/>
          <w:kern w:val="0"/>
          <w:sz w:val="32"/>
          <w:szCs w:val="32"/>
        </w:rPr>
        <w:lastRenderedPageBreak/>
        <w:t>附件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2</w:t>
      </w:r>
    </w:p>
    <w:p w:rsidR="00677C71" w:rsidRDefault="00677C71" w:rsidP="00677C71">
      <w:pPr>
        <w:ind w:firstLineChars="200" w:firstLine="643"/>
        <w:jc w:val="center"/>
        <w:rPr>
          <w:rFonts w:ascii="仿宋_GB2312" w:eastAsia="仿宋_GB2312"/>
          <w:b/>
          <w:bCs/>
          <w:sz w:val="32"/>
          <w:szCs w:val="32"/>
        </w:rPr>
      </w:pPr>
    </w:p>
    <w:p w:rsidR="00677C71" w:rsidRDefault="00677C71" w:rsidP="00677C71">
      <w:pPr>
        <w:ind w:firstLineChars="200" w:firstLine="643"/>
        <w:jc w:val="center"/>
        <w:rPr>
          <w:rFonts w:ascii="仿宋_GB2312" w:eastAsia="仿宋_GB2312"/>
          <w:b/>
          <w:bCs/>
          <w:sz w:val="32"/>
          <w:szCs w:val="32"/>
        </w:rPr>
      </w:pPr>
      <w:r w:rsidRPr="00A36567">
        <w:rPr>
          <w:rFonts w:ascii="仿宋_GB2312" w:eastAsia="仿宋_GB2312" w:hint="eastAsia"/>
          <w:b/>
          <w:bCs/>
          <w:sz w:val="32"/>
          <w:szCs w:val="32"/>
        </w:rPr>
        <w:t>2020年度企业价值评估业务收入顺序</w:t>
      </w:r>
    </w:p>
    <w:p w:rsidR="00677C71" w:rsidRPr="00725E56" w:rsidRDefault="00677C71" w:rsidP="00677C71">
      <w:pPr>
        <w:ind w:firstLineChars="200" w:firstLine="643"/>
        <w:jc w:val="center"/>
        <w:rPr>
          <w:rFonts w:ascii="仿宋_GB2312" w:eastAsia="仿宋_GB2312" w:hAnsi="宋体" w:cs="宋体"/>
          <w:b/>
          <w:bCs/>
          <w:kern w:val="0"/>
          <w:sz w:val="32"/>
          <w:szCs w:val="32"/>
        </w:rPr>
      </w:pPr>
    </w:p>
    <w:tbl>
      <w:tblPr>
        <w:tblW w:w="7799" w:type="dxa"/>
        <w:tblInd w:w="675" w:type="dxa"/>
        <w:tblLayout w:type="fixed"/>
        <w:tblLook w:val="04A0"/>
      </w:tblPr>
      <w:tblGrid>
        <w:gridCol w:w="689"/>
        <w:gridCol w:w="7110"/>
      </w:tblGrid>
      <w:tr w:rsidR="00677C71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单位名称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中联资产评估集团广西有限公司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广西桂科资产评估有限公司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中通诚资产评估有限公司广西分公司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广西信达友邦资产土地房地产评估有限公司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广西众益资产评估土地房地产评估有限公司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广西永兴资产评估事务所有限公司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广西金正资产评估事务所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广西同诚资产土地房地产评估有限公司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广西众信资产评估土地房地产评估有限公司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广西方中资产评估有限公司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广西祥浩资产土地房地产评估有限公司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广西众拓资产土地房地产评估有限公司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南宁同瑞资产评估事务所（普通合伙）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北京中同华资产评估有限公司广西分公司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上海立信资产评估有限公司广西分公司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广西诚信华正资产评估有限责任公司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广西中信华通资产评估事务所有限责任公司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广西正德房地产土地资产评估有限公司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广西天华资产土地房地产评估有限责任公司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广西中阳资产评估事务所有限公司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广西中天银房地产土地资产评估有限责任公司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广西中德勤房地产土地资产评估有限公司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广西同德资产评估有限责任公司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广西立信资产评估有限责任公司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25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广西万宇房地产资产评估有限公司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广西华寅资产评估有限公司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广西桂鑫诚资产房地产评估有限公司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广西合生资产评估有限公司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广西中永信资产评估有限公司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30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广西英威尔资产评估有限公司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广西国泰房地产土地资产评估有限公司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广西汇业资产评估有限公司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33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广西天源房地产土地资产评估有限公司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广西中之阳房地产土地资产评估有限公司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广西光大资产评估事务所有限公司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广西信天祥资产评估有限公司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37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北京德祥资产评估有限责任公司广西南宁分公司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38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广西方成资产评估有限公司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39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广西润诚土地房地产资产评估有限公司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广西荣联普泰资产房地产评估有限公司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41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广西公立天辰资产评估有限公司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42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广西旗开房地产土地资产评估有限公司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43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广西永信资产评估有限公司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44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广西华通鉴资产评估有限公司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45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广西科正房地产土地资产评估咨询有限公司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46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广西中银信通房地产土地资产评估有限公司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47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广西起元资产评估有限公司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48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广西海勤资产土地评估事务所（普通合伙）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49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广西公大房地产土地资产评估有限公司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广西华元润丰资产评估有限公司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51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广西百盛房地产土地资产评估有限公司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52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广西嘉义资产评估有限公司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53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桂林振华资产评估事务所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54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广西华审资产土地房地产评估有限公司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55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中铭国际资产评估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北京</w:t>
            </w:r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有限责任公司广西分公司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56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广西立信房地产评估有限公司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57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广西开宗房地产资产评估有限公司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58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广西无双房地产土地资产评估有限公司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59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广西东方华通资产评估有限责任公司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深圳市鹏信资产评估土地房地产估价有限公司南宁分公司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61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广西中锐房地产土地资产评估有限公司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62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广西方中房地产评估事务所有限公司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63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广西正则资产评估有限责任公司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64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广西华元房地产土地资产评估有限公司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65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南宁开宗资产评估事务所（普通合伙）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66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广西桂科资产房地产土地评估有限公司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67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北京北方亚事资产评估事务所（特殊普通合伙）柳州分所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68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广西正科资产评估有限公司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69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广西九信资产土地房地产评估有限公司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70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广西华信土地房地产资产评估有限公司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71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广西金诚房地产土地资产评估有限公司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72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广西致远土地房地产资产评估有限责任公司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73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广西金土资产房地产不动产评估有限公司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74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广西明冠房地产土地资产评估有限公司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75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广西华正房地产土地资产评估有限公司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76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广西中信和房地产土地资产评估有限公司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77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广西品盟房地产土地资产评估有限公司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78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广西广证房地产土地资产评估有限公司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79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江苏天元房地产评估造价集团有限公司广西分公司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80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广西和信房地产土地资产评估有限公司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81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广西衡泰房地产不动产资产评估有限公司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82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广西至胜土地房地产评估有限公司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83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广西方正房地产土地资产评估有限公司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84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广西金瑞达房地产土地资产评估有限公司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85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广西华源房地产土地评估有限公司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86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深圳市国房土地房地产资产评估咨询有限公司广西分公司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87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广西德晧房地产评估有限公司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88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广西荣洋资产土地房地产评估有限公司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89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广西卓达房地产土地资产评估有限公司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90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广西思创房地产土地资产评估有限公司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91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广西广信土地房地产资产评估有限公司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92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广西三石土地房地产资产评估有限公司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93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广西江山房地产土地资产评估有限公司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94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广西国之信房地产土地资产评估有限公司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95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广西方中土地评估有限公司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96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广西博瑞房地产土地资产评估有限公司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97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广西科源房地产资产评估有限公司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98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广西北斗星房地产土地资产评估有限公司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99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广西信和房地产土地资产评估有限公司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梧州弘正资产评估事务所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101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江苏天圣房地产土地资产评估测绘有限公司广西分公司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102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广西鑫正资产评估有限责任公司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103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广西至胜资产评估有限公司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104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北京建亚恒泰房地产评估有限公司南宁分公司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105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广西长城源罡房地产土地资产评估有限责任公司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106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广西恒飞资产评估事务所有限责任公司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107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广西华阳资产评估事务所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特殊普通合伙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108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广西华夏资产土地房地产评估有限公司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109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广西正弦房地产评估有限责任公司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110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广西鸿运公信房地产土地资产评估有限公司</w:t>
            </w:r>
          </w:p>
        </w:tc>
      </w:tr>
    </w:tbl>
    <w:p w:rsidR="00677C71" w:rsidRDefault="00677C71" w:rsidP="00677C71">
      <w:pPr>
        <w:tabs>
          <w:tab w:val="left" w:pos="7020"/>
          <w:tab w:val="left" w:pos="7380"/>
          <w:tab w:val="left" w:pos="7560"/>
          <w:tab w:val="left" w:pos="8460"/>
        </w:tabs>
        <w:jc w:val="center"/>
        <w:rPr>
          <w:rFonts w:ascii="仿宋_GB2312" w:eastAsia="仿宋_GB2312"/>
          <w:sz w:val="32"/>
          <w:szCs w:val="32"/>
        </w:rPr>
      </w:pPr>
    </w:p>
    <w:p w:rsidR="00677C71" w:rsidRDefault="00677C71" w:rsidP="00677C71">
      <w:pPr>
        <w:ind w:firstLineChars="200" w:firstLine="640"/>
        <w:jc w:val="left"/>
        <w:rPr>
          <w:rFonts w:ascii="仿宋_GB2312" w:eastAsia="仿宋_GB2312" w:hAnsi="宋体" w:cs="宋体"/>
          <w:bCs/>
          <w:kern w:val="0"/>
          <w:sz w:val="32"/>
          <w:szCs w:val="32"/>
        </w:rPr>
      </w:pPr>
    </w:p>
    <w:p w:rsidR="00677C71" w:rsidRDefault="00677C71" w:rsidP="00677C71">
      <w:pPr>
        <w:ind w:firstLineChars="200" w:firstLine="640"/>
        <w:jc w:val="left"/>
        <w:rPr>
          <w:rFonts w:ascii="仿宋_GB2312" w:eastAsia="仿宋_GB2312" w:hAnsi="宋体" w:cs="宋体"/>
          <w:bCs/>
          <w:kern w:val="0"/>
          <w:sz w:val="32"/>
          <w:szCs w:val="32"/>
        </w:rPr>
      </w:pPr>
    </w:p>
    <w:p w:rsidR="00677C71" w:rsidRDefault="00677C71" w:rsidP="00677C71">
      <w:pPr>
        <w:ind w:firstLineChars="200" w:firstLine="640"/>
        <w:jc w:val="left"/>
        <w:rPr>
          <w:rFonts w:ascii="仿宋_GB2312" w:eastAsia="仿宋_GB2312" w:hAnsi="宋体" w:cs="宋体"/>
          <w:bCs/>
          <w:kern w:val="0"/>
          <w:sz w:val="32"/>
          <w:szCs w:val="32"/>
        </w:rPr>
      </w:pPr>
    </w:p>
    <w:p w:rsidR="00677C71" w:rsidRDefault="00677C71" w:rsidP="00677C71">
      <w:pPr>
        <w:ind w:firstLineChars="200" w:firstLine="640"/>
        <w:jc w:val="left"/>
        <w:rPr>
          <w:rFonts w:ascii="仿宋_GB2312" w:eastAsia="仿宋_GB2312" w:hAnsi="宋体" w:cs="宋体"/>
          <w:bCs/>
          <w:kern w:val="0"/>
          <w:sz w:val="32"/>
          <w:szCs w:val="32"/>
        </w:rPr>
      </w:pPr>
    </w:p>
    <w:p w:rsidR="00677C71" w:rsidRDefault="00677C71" w:rsidP="00677C71">
      <w:pPr>
        <w:ind w:firstLineChars="200" w:firstLine="640"/>
        <w:jc w:val="left"/>
        <w:rPr>
          <w:rFonts w:ascii="仿宋_GB2312" w:eastAsia="仿宋_GB2312" w:hAnsi="宋体" w:cs="宋体"/>
          <w:bCs/>
          <w:kern w:val="0"/>
          <w:sz w:val="32"/>
          <w:szCs w:val="32"/>
        </w:rPr>
      </w:pPr>
    </w:p>
    <w:p w:rsidR="00677C71" w:rsidRDefault="00677C71" w:rsidP="00677C71">
      <w:pPr>
        <w:ind w:firstLineChars="200" w:firstLine="640"/>
        <w:jc w:val="left"/>
        <w:rPr>
          <w:rFonts w:ascii="仿宋_GB2312" w:eastAsia="仿宋_GB2312" w:hAnsi="宋体" w:cs="宋体"/>
          <w:bCs/>
          <w:kern w:val="0"/>
          <w:sz w:val="32"/>
          <w:szCs w:val="32"/>
        </w:rPr>
      </w:pPr>
    </w:p>
    <w:p w:rsidR="00677C71" w:rsidRDefault="00677C71" w:rsidP="00677C71">
      <w:pPr>
        <w:ind w:firstLineChars="200" w:firstLine="640"/>
        <w:jc w:val="left"/>
        <w:rPr>
          <w:rFonts w:ascii="仿宋_GB2312" w:eastAsia="仿宋_GB2312" w:hAnsi="宋体" w:cs="宋体"/>
          <w:bCs/>
          <w:kern w:val="0"/>
          <w:sz w:val="32"/>
          <w:szCs w:val="32"/>
        </w:rPr>
      </w:pPr>
    </w:p>
    <w:p w:rsidR="00677C71" w:rsidRDefault="00677C71" w:rsidP="00677C71">
      <w:pPr>
        <w:ind w:firstLineChars="200" w:firstLine="640"/>
        <w:jc w:val="left"/>
        <w:rPr>
          <w:rFonts w:ascii="仿宋_GB2312" w:eastAsia="仿宋_GB2312" w:hAnsi="宋体" w:cs="宋体"/>
          <w:bCs/>
          <w:kern w:val="0"/>
          <w:sz w:val="32"/>
          <w:szCs w:val="32"/>
        </w:rPr>
      </w:pPr>
    </w:p>
    <w:p w:rsidR="00677C71" w:rsidRDefault="00677C71" w:rsidP="00677C71">
      <w:pPr>
        <w:ind w:firstLineChars="200" w:firstLine="640"/>
        <w:jc w:val="left"/>
        <w:rPr>
          <w:rFonts w:ascii="仿宋_GB2312" w:eastAsia="仿宋_GB2312" w:hAnsi="宋体" w:cs="宋体"/>
          <w:bCs/>
          <w:kern w:val="0"/>
          <w:sz w:val="32"/>
          <w:szCs w:val="32"/>
        </w:rPr>
      </w:pPr>
    </w:p>
    <w:p w:rsidR="00677C71" w:rsidRDefault="00677C71" w:rsidP="00677C71">
      <w:pPr>
        <w:ind w:firstLineChars="200" w:firstLine="640"/>
        <w:jc w:val="left"/>
        <w:rPr>
          <w:rFonts w:ascii="仿宋_GB2312" w:eastAsia="仿宋_GB2312" w:hAnsi="宋体" w:cs="宋体"/>
          <w:bCs/>
          <w:kern w:val="0"/>
          <w:sz w:val="32"/>
          <w:szCs w:val="32"/>
        </w:rPr>
      </w:pPr>
    </w:p>
    <w:p w:rsidR="00677C71" w:rsidRDefault="00677C71" w:rsidP="00677C71">
      <w:pPr>
        <w:ind w:firstLineChars="200" w:firstLine="640"/>
        <w:jc w:val="left"/>
        <w:rPr>
          <w:rFonts w:ascii="仿宋_GB2312" w:eastAsia="仿宋_GB2312" w:hAnsi="宋体" w:cs="宋体"/>
          <w:bCs/>
          <w:kern w:val="0"/>
          <w:sz w:val="32"/>
          <w:szCs w:val="32"/>
        </w:rPr>
      </w:pPr>
    </w:p>
    <w:p w:rsidR="00677C71" w:rsidRDefault="00677C71" w:rsidP="00677C71">
      <w:pPr>
        <w:ind w:firstLineChars="200" w:firstLine="640"/>
        <w:jc w:val="left"/>
        <w:rPr>
          <w:rFonts w:ascii="仿宋_GB2312" w:eastAsia="仿宋_GB2312" w:hAnsi="宋体" w:cs="宋体"/>
          <w:bCs/>
          <w:kern w:val="0"/>
          <w:sz w:val="32"/>
          <w:szCs w:val="32"/>
        </w:rPr>
      </w:pPr>
    </w:p>
    <w:p w:rsidR="00677C71" w:rsidRDefault="00677C71" w:rsidP="00677C71">
      <w:pPr>
        <w:ind w:firstLineChars="200" w:firstLine="640"/>
        <w:jc w:val="left"/>
        <w:rPr>
          <w:rFonts w:ascii="仿宋_GB2312" w:eastAsia="仿宋_GB2312" w:hAnsi="宋体" w:cs="宋体"/>
          <w:bCs/>
          <w:kern w:val="0"/>
          <w:sz w:val="32"/>
          <w:szCs w:val="32"/>
        </w:rPr>
      </w:pPr>
    </w:p>
    <w:p w:rsidR="00677C71" w:rsidRDefault="00677C71" w:rsidP="00677C71">
      <w:pPr>
        <w:ind w:firstLineChars="200" w:firstLine="640"/>
        <w:jc w:val="left"/>
        <w:rPr>
          <w:rFonts w:ascii="仿宋_GB2312" w:eastAsia="仿宋_GB2312" w:hAnsi="宋体" w:cs="宋体"/>
          <w:bCs/>
          <w:kern w:val="0"/>
          <w:sz w:val="32"/>
          <w:szCs w:val="32"/>
        </w:rPr>
      </w:pPr>
    </w:p>
    <w:p w:rsidR="00677C71" w:rsidRDefault="00677C71" w:rsidP="00677C71">
      <w:pPr>
        <w:ind w:firstLineChars="200" w:firstLine="640"/>
        <w:jc w:val="left"/>
        <w:rPr>
          <w:rFonts w:ascii="仿宋_GB2312" w:eastAsia="仿宋_GB2312" w:hAnsi="宋体" w:cs="宋体"/>
          <w:bCs/>
          <w:kern w:val="0"/>
          <w:sz w:val="32"/>
          <w:szCs w:val="32"/>
        </w:rPr>
      </w:pPr>
    </w:p>
    <w:p w:rsidR="00677C71" w:rsidRDefault="00677C71" w:rsidP="00677C71">
      <w:pPr>
        <w:ind w:firstLineChars="200" w:firstLine="640"/>
        <w:jc w:val="left"/>
        <w:rPr>
          <w:rFonts w:ascii="仿宋_GB2312" w:eastAsia="仿宋_GB2312" w:hAnsi="宋体" w:cs="宋体" w:hint="eastAsia"/>
          <w:bCs/>
          <w:kern w:val="0"/>
          <w:sz w:val="32"/>
          <w:szCs w:val="32"/>
        </w:rPr>
      </w:pPr>
    </w:p>
    <w:p w:rsidR="00677C71" w:rsidRDefault="00677C71" w:rsidP="00677C71">
      <w:pPr>
        <w:ind w:firstLineChars="200" w:firstLine="640"/>
        <w:jc w:val="left"/>
        <w:rPr>
          <w:rFonts w:ascii="仿宋_GB2312" w:eastAsia="仿宋_GB2312" w:hAnsi="宋体" w:cs="宋体" w:hint="eastAsia"/>
          <w:bCs/>
          <w:kern w:val="0"/>
          <w:sz w:val="32"/>
          <w:szCs w:val="32"/>
        </w:rPr>
      </w:pPr>
    </w:p>
    <w:p w:rsidR="00677C71" w:rsidRPr="005B571C" w:rsidRDefault="00677C71" w:rsidP="00677C71">
      <w:pPr>
        <w:ind w:firstLineChars="200" w:firstLine="640"/>
        <w:jc w:val="left"/>
        <w:rPr>
          <w:rFonts w:ascii="仿宋_GB2312" w:eastAsia="仿宋_GB2312" w:hAnsi="宋体" w:cs="宋体"/>
          <w:bCs/>
          <w:kern w:val="0"/>
          <w:sz w:val="32"/>
          <w:szCs w:val="32"/>
        </w:rPr>
      </w:pPr>
      <w:r w:rsidRPr="005B571C">
        <w:rPr>
          <w:rFonts w:ascii="仿宋_GB2312" w:eastAsia="仿宋_GB2312" w:hAnsi="宋体" w:cs="宋体" w:hint="eastAsia"/>
          <w:bCs/>
          <w:kern w:val="0"/>
          <w:sz w:val="32"/>
          <w:szCs w:val="32"/>
        </w:rPr>
        <w:lastRenderedPageBreak/>
        <w:t>附件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3</w:t>
      </w:r>
    </w:p>
    <w:p w:rsidR="00677C71" w:rsidRDefault="00677C71" w:rsidP="00677C71">
      <w:pPr>
        <w:tabs>
          <w:tab w:val="left" w:pos="7020"/>
          <w:tab w:val="left" w:pos="7380"/>
          <w:tab w:val="left" w:pos="7560"/>
          <w:tab w:val="left" w:pos="8460"/>
        </w:tabs>
        <w:jc w:val="left"/>
        <w:rPr>
          <w:rFonts w:ascii="仿宋_GB2312" w:eastAsia="仿宋_GB2312"/>
          <w:b/>
          <w:bCs/>
          <w:sz w:val="32"/>
          <w:szCs w:val="32"/>
        </w:rPr>
      </w:pPr>
    </w:p>
    <w:p w:rsidR="00677C71" w:rsidRPr="008435FB" w:rsidRDefault="00677C71" w:rsidP="00677C71">
      <w:pPr>
        <w:tabs>
          <w:tab w:val="left" w:pos="7020"/>
          <w:tab w:val="left" w:pos="7380"/>
          <w:tab w:val="left" w:pos="7560"/>
          <w:tab w:val="left" w:pos="8460"/>
        </w:tabs>
        <w:jc w:val="center"/>
        <w:rPr>
          <w:rFonts w:ascii="仿宋_GB2312" w:eastAsia="仿宋_GB2312"/>
          <w:b/>
          <w:bCs/>
          <w:sz w:val="32"/>
          <w:szCs w:val="32"/>
        </w:rPr>
      </w:pPr>
      <w:r w:rsidRPr="008435FB">
        <w:rPr>
          <w:rFonts w:ascii="仿宋_GB2312" w:eastAsia="仿宋_GB2312" w:hint="eastAsia"/>
          <w:b/>
          <w:bCs/>
          <w:sz w:val="32"/>
          <w:szCs w:val="32"/>
        </w:rPr>
        <w:t>20</w:t>
      </w:r>
      <w:r>
        <w:rPr>
          <w:rFonts w:ascii="仿宋_GB2312" w:eastAsia="仿宋_GB2312" w:hint="eastAsia"/>
          <w:b/>
          <w:bCs/>
          <w:sz w:val="32"/>
          <w:szCs w:val="32"/>
        </w:rPr>
        <w:t>20</w:t>
      </w:r>
      <w:r w:rsidRPr="008435FB">
        <w:rPr>
          <w:rFonts w:ascii="仿宋_GB2312" w:eastAsia="仿宋_GB2312" w:hint="eastAsia"/>
          <w:b/>
          <w:bCs/>
          <w:sz w:val="32"/>
          <w:szCs w:val="32"/>
        </w:rPr>
        <w:t>年度企业价值评估</w:t>
      </w:r>
      <w:r>
        <w:rPr>
          <w:rFonts w:ascii="仿宋_GB2312" w:eastAsia="仿宋_GB2312" w:hint="eastAsia"/>
          <w:b/>
          <w:bCs/>
          <w:sz w:val="32"/>
          <w:szCs w:val="32"/>
        </w:rPr>
        <w:t>报告数</w:t>
      </w:r>
      <w:r w:rsidRPr="008435FB">
        <w:rPr>
          <w:rFonts w:ascii="仿宋_GB2312" w:eastAsia="仿宋_GB2312" w:hint="eastAsia"/>
          <w:b/>
          <w:bCs/>
          <w:sz w:val="32"/>
          <w:szCs w:val="32"/>
        </w:rPr>
        <w:t>顺序</w:t>
      </w:r>
    </w:p>
    <w:p w:rsidR="00677C71" w:rsidRDefault="00677C71" w:rsidP="00677C71">
      <w:pPr>
        <w:tabs>
          <w:tab w:val="left" w:pos="7020"/>
          <w:tab w:val="left" w:pos="7380"/>
          <w:tab w:val="left" w:pos="7560"/>
          <w:tab w:val="left" w:pos="8460"/>
        </w:tabs>
        <w:jc w:val="center"/>
        <w:rPr>
          <w:rFonts w:ascii="仿宋_GB2312" w:eastAsia="仿宋_GB2312"/>
          <w:b/>
          <w:bCs/>
          <w:sz w:val="32"/>
          <w:szCs w:val="32"/>
        </w:rPr>
      </w:pPr>
    </w:p>
    <w:tbl>
      <w:tblPr>
        <w:tblW w:w="7799" w:type="dxa"/>
        <w:tblInd w:w="675" w:type="dxa"/>
        <w:tblLayout w:type="fixed"/>
        <w:tblLook w:val="04A0"/>
      </w:tblPr>
      <w:tblGrid>
        <w:gridCol w:w="689"/>
        <w:gridCol w:w="7110"/>
      </w:tblGrid>
      <w:tr w:rsidR="00677C71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单位名称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中联资产评估集团广西有限公司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广西桂科资产评估有限公司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广西信达友邦资产土地房地产评估有限公司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中通诚资产评估有限公司广西分公司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广西同诚资产土地房地产评估有限公司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广西永兴资产评估事务所有限公司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广西众益资产评估土地房地产评估有限公司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广西金正资产评估事务所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广西方中资产评估有限公司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广西中阳资产评估事务所有限公司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广西众拓资产土地房地产评估有限公司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广西诚信华正资产评估有限责任公司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广西中德勤房地产土地资产评估有限公司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广西正德房地产土地资产评估有限公司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广西中信华通资产评估事务所有限责任公司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广西天华资产土地房地产评估有限责任公司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广西立信资产评估有限责任公司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广西同德资产评估有限责任公司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上海立信资产评估有限公司广西分公司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南宁同瑞资产评估事务所（普通合伙）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广西合生资产评估有限公司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广西华通鉴资产评估有限公司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广西祥浩资产土地房地产评估有限公司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广西桂鑫诚资产房地产评估有限公司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25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广西汇业资产评估有限公司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广西无双房地产土地资产评估有限公司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广西中永信资产评估有限公司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广西华寅资产评估有限公司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北京德祥资产评估有限责任公司广西南宁分公司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30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广西中天银房地产土地资产评估有限责任公司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广西国泰房地产土地资产评估有限公司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广西众信资产评估土地房地产评估有限公司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33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广西旗开房地产土地资产评估有限公司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广西英威尔资产评估有限公司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北京中同华资产评估有限公司广西分公司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广西光大资产评估事务所有限公司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37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广西信天祥资产评估有限公司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38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广西科正房地产土地资产评估咨询有限公司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39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广西润诚土地房地产资产评估有限公司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广西公立天辰资产评估有限公司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41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广西天源房地产土地资产评估有限公司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42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广西东方华通资产评估有限责任公司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43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广西海勤资产土地评估事务所（普通合伙）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44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广西正则资产评估有限责任公司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45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广西荣联普泰资产房地产评估有限公司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46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广西中之阳房地产土地资产评估有限公司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47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广西方成资产评估有限公司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48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广西万宇房地产资产评估有限公司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49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广西立信房地产评估有限公司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广西永信资产评估有限公司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51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广西百盛房地产土地资产评估有限公司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52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广西开宗房地产资产评估有限公司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53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广西华元润丰资产评估有限公司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54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广西正科资产评估有限公司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55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广西中银信通房地产土地资产评估有限公司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56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广西公大房地产土地资产评估有限公司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57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广西致远土地房地产资产评估有限责任公司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58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广西中锐房地产土地资产评估有限公司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59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广西华审资产土地房地产评估有限公司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中铭国际资产评估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北京</w:t>
            </w:r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有限责任公司广西分公司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61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广西起元资产评估有限公司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62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桂林振华资产评估事务所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63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深圳市鹏信资产评估土地房地产估价有限公司南宁分公司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64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广西桂科资产房地产土地评估有限公司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65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广西方中房地产评估事务所有限公司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66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广西华元房地产土地资产评估有限公司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67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广西金诚房地产土地资产评估有限公司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68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广西华信土地房地产资产评估有限公司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69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南宁开宗资产评估事务所（普通合伙）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70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广西九信资产土地房地产评估有限公司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71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广西嘉义资产评估有限公司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72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北京北方亚事资产评估事务所（特殊普通合伙）柳州分所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73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广西金土资产房地产不动产评估有限公司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74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广西明冠房地产土地资产评估有限公司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75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广西华正房地产土地资产评估有限公司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76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广西中信和房地产土地资产评估有限公司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77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广西品盟房地产土地资产评估有限公司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78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广西广证房地产土地资产评估有限公司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79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江苏天元房地产评估造价集团有限公司广西分公司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80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广西和信房地产土地资产评估有限公司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81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广西衡泰房地产不动产资产评估有限公司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82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广西至胜土地房地产评估有限公司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83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广西方正房地产土地资产评估有限公司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84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广西金瑞达房地产土地资产评估有限公司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85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广西华源房地产土地评估有限公司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86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深圳市国房土地房地产资产评估咨询有限公司广西分公司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87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广西德晧房地产评估有限公司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88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广西荣洋资产土地房地产评估有限公司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89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广西卓达房地产土地资产评估有限公司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90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广西思创房地产土地资产评估有限公司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91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广西广信土地房地产资产评估有限公司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92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广西三石土地房地产资产评估有限公司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93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广西江山房地产土地资产评估有限公司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94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广西国之信房地产土地资产评估有限公司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95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广西方中土地评估有限公司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96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广西博瑞房地产土地资产评估有限公司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97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广西科源房地产资产评估有限公司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98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广西北斗星房地产土地资产评估有限公司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99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广西信和房地产土地资产评估有限公司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梧州弘正资产评估事务所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101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江苏天圣房地产土地资产评估测绘有限公司广西分公司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102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广西鑫正资产评估有限责任公司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103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广西至胜资产评估有限公司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104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北京建亚恒泰房地产评估有限公司南宁分公司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105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广西长城源罡房地产土地资产评估有限责任公司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106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广西恒飞资产评估事务所有限责任公司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107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广西华阳资产评估事务所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特殊普通合伙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108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广西华夏资产土地房地产评估有限公司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109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广西正弦房地产评估有限责任公司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110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广西鸿运公信房地产土地资产评估有限公司</w:t>
            </w:r>
          </w:p>
        </w:tc>
      </w:tr>
    </w:tbl>
    <w:p w:rsidR="00677C71" w:rsidRPr="00725E56" w:rsidRDefault="00677C71" w:rsidP="00677C71">
      <w:pPr>
        <w:tabs>
          <w:tab w:val="left" w:pos="7020"/>
          <w:tab w:val="left" w:pos="7380"/>
          <w:tab w:val="left" w:pos="7560"/>
          <w:tab w:val="left" w:pos="8460"/>
        </w:tabs>
        <w:jc w:val="center"/>
        <w:rPr>
          <w:rFonts w:ascii="仿宋_GB2312" w:eastAsia="仿宋_GB2312"/>
          <w:b/>
          <w:bCs/>
          <w:sz w:val="32"/>
          <w:szCs w:val="32"/>
        </w:rPr>
      </w:pPr>
    </w:p>
    <w:p w:rsidR="00677C71" w:rsidRPr="00145ACD" w:rsidRDefault="00677C71" w:rsidP="00677C71">
      <w:pPr>
        <w:tabs>
          <w:tab w:val="left" w:pos="7020"/>
          <w:tab w:val="left" w:pos="7380"/>
          <w:tab w:val="left" w:pos="7560"/>
          <w:tab w:val="left" w:pos="8460"/>
        </w:tabs>
        <w:ind w:firstLineChars="1400" w:firstLine="4480"/>
        <w:rPr>
          <w:rFonts w:ascii="仿宋_GB2312" w:eastAsia="仿宋_GB2312"/>
          <w:sz w:val="32"/>
          <w:szCs w:val="32"/>
        </w:rPr>
      </w:pPr>
    </w:p>
    <w:p w:rsidR="00677C71" w:rsidRDefault="00677C71" w:rsidP="00677C71">
      <w:pPr>
        <w:tabs>
          <w:tab w:val="left" w:pos="7020"/>
          <w:tab w:val="left" w:pos="7380"/>
          <w:tab w:val="left" w:pos="7560"/>
          <w:tab w:val="left" w:pos="8460"/>
        </w:tabs>
        <w:ind w:firstLineChars="1400" w:firstLine="4480"/>
        <w:rPr>
          <w:rFonts w:ascii="仿宋_GB2312" w:eastAsia="仿宋_GB2312"/>
          <w:sz w:val="32"/>
          <w:szCs w:val="32"/>
        </w:rPr>
      </w:pPr>
    </w:p>
    <w:p w:rsidR="00677C71" w:rsidRDefault="00677C71" w:rsidP="00677C71">
      <w:pPr>
        <w:tabs>
          <w:tab w:val="left" w:pos="7020"/>
          <w:tab w:val="left" w:pos="7380"/>
          <w:tab w:val="left" w:pos="7560"/>
          <w:tab w:val="left" w:pos="8460"/>
        </w:tabs>
        <w:ind w:firstLineChars="1400" w:firstLine="4480"/>
        <w:rPr>
          <w:rFonts w:ascii="仿宋_GB2312" w:eastAsia="仿宋_GB2312"/>
          <w:sz w:val="32"/>
          <w:szCs w:val="32"/>
        </w:rPr>
      </w:pPr>
    </w:p>
    <w:p w:rsidR="00677C71" w:rsidRDefault="00677C71" w:rsidP="00677C71">
      <w:pPr>
        <w:tabs>
          <w:tab w:val="left" w:pos="7020"/>
          <w:tab w:val="left" w:pos="7380"/>
          <w:tab w:val="left" w:pos="7560"/>
          <w:tab w:val="left" w:pos="8460"/>
        </w:tabs>
        <w:ind w:firstLineChars="1400" w:firstLine="4480"/>
        <w:rPr>
          <w:rFonts w:ascii="仿宋_GB2312" w:eastAsia="仿宋_GB2312"/>
          <w:sz w:val="32"/>
          <w:szCs w:val="32"/>
        </w:rPr>
      </w:pPr>
    </w:p>
    <w:p w:rsidR="00677C71" w:rsidRDefault="00677C71" w:rsidP="00677C71">
      <w:pPr>
        <w:tabs>
          <w:tab w:val="left" w:pos="7020"/>
          <w:tab w:val="left" w:pos="7380"/>
          <w:tab w:val="left" w:pos="7560"/>
          <w:tab w:val="left" w:pos="8460"/>
        </w:tabs>
        <w:ind w:firstLineChars="1400" w:firstLine="4480"/>
        <w:rPr>
          <w:rFonts w:ascii="仿宋_GB2312" w:eastAsia="仿宋_GB2312"/>
          <w:sz w:val="32"/>
          <w:szCs w:val="32"/>
        </w:rPr>
      </w:pPr>
    </w:p>
    <w:p w:rsidR="00677C71" w:rsidRDefault="00677C71" w:rsidP="00677C71">
      <w:pPr>
        <w:tabs>
          <w:tab w:val="left" w:pos="7020"/>
          <w:tab w:val="left" w:pos="7380"/>
          <w:tab w:val="left" w:pos="7560"/>
          <w:tab w:val="left" w:pos="8460"/>
        </w:tabs>
        <w:ind w:firstLineChars="1400" w:firstLine="4480"/>
        <w:rPr>
          <w:rFonts w:ascii="仿宋_GB2312" w:eastAsia="仿宋_GB2312"/>
          <w:sz w:val="32"/>
          <w:szCs w:val="32"/>
        </w:rPr>
      </w:pPr>
    </w:p>
    <w:p w:rsidR="00677C71" w:rsidRDefault="00677C71" w:rsidP="00677C71">
      <w:pPr>
        <w:ind w:firstLineChars="200" w:firstLine="640"/>
        <w:jc w:val="left"/>
        <w:rPr>
          <w:rFonts w:ascii="仿宋_GB2312" w:eastAsia="仿宋_GB2312" w:hAnsi="宋体" w:cs="宋体"/>
          <w:bCs/>
          <w:kern w:val="0"/>
          <w:sz w:val="32"/>
          <w:szCs w:val="32"/>
        </w:rPr>
      </w:pPr>
    </w:p>
    <w:p w:rsidR="00677C71" w:rsidRDefault="00677C71" w:rsidP="00677C71">
      <w:pPr>
        <w:ind w:firstLineChars="200" w:firstLine="640"/>
        <w:jc w:val="left"/>
        <w:rPr>
          <w:rFonts w:ascii="仿宋_GB2312" w:eastAsia="仿宋_GB2312" w:hAnsi="宋体" w:cs="宋体"/>
          <w:bCs/>
          <w:kern w:val="0"/>
          <w:sz w:val="32"/>
          <w:szCs w:val="32"/>
        </w:rPr>
      </w:pPr>
    </w:p>
    <w:p w:rsidR="00677C71" w:rsidRDefault="00677C71" w:rsidP="00677C71">
      <w:pPr>
        <w:ind w:firstLineChars="200" w:firstLine="640"/>
        <w:jc w:val="left"/>
        <w:rPr>
          <w:rFonts w:ascii="仿宋_GB2312" w:eastAsia="仿宋_GB2312" w:hAnsi="宋体" w:cs="宋体"/>
          <w:bCs/>
          <w:kern w:val="0"/>
          <w:sz w:val="32"/>
          <w:szCs w:val="32"/>
        </w:rPr>
      </w:pPr>
    </w:p>
    <w:p w:rsidR="00677C71" w:rsidRDefault="00677C71" w:rsidP="00677C71">
      <w:pPr>
        <w:ind w:firstLineChars="200" w:firstLine="640"/>
        <w:jc w:val="left"/>
        <w:rPr>
          <w:rFonts w:ascii="仿宋_GB2312" w:eastAsia="仿宋_GB2312" w:hAnsi="宋体" w:cs="宋体"/>
          <w:bCs/>
          <w:kern w:val="0"/>
          <w:sz w:val="32"/>
          <w:szCs w:val="32"/>
        </w:rPr>
      </w:pPr>
    </w:p>
    <w:p w:rsidR="00677C71" w:rsidRDefault="00677C71" w:rsidP="00677C71">
      <w:pPr>
        <w:ind w:firstLineChars="200" w:firstLine="640"/>
        <w:jc w:val="left"/>
        <w:rPr>
          <w:rFonts w:ascii="仿宋_GB2312" w:eastAsia="仿宋_GB2312" w:hAnsi="宋体" w:cs="宋体"/>
          <w:bCs/>
          <w:kern w:val="0"/>
          <w:sz w:val="32"/>
          <w:szCs w:val="32"/>
        </w:rPr>
      </w:pPr>
    </w:p>
    <w:p w:rsidR="00677C71" w:rsidRDefault="00677C71" w:rsidP="00677C71">
      <w:pPr>
        <w:ind w:firstLineChars="200" w:firstLine="640"/>
        <w:jc w:val="left"/>
        <w:rPr>
          <w:rFonts w:ascii="仿宋_GB2312" w:eastAsia="仿宋_GB2312" w:hAnsi="宋体" w:cs="宋体"/>
          <w:bCs/>
          <w:kern w:val="0"/>
          <w:sz w:val="32"/>
          <w:szCs w:val="32"/>
        </w:rPr>
      </w:pPr>
    </w:p>
    <w:p w:rsidR="00677C71" w:rsidRDefault="00677C71" w:rsidP="00677C71">
      <w:pPr>
        <w:ind w:firstLineChars="200" w:firstLine="640"/>
        <w:jc w:val="left"/>
        <w:rPr>
          <w:rFonts w:ascii="仿宋_GB2312" w:eastAsia="仿宋_GB2312" w:hAnsi="宋体" w:cs="宋体"/>
          <w:bCs/>
          <w:kern w:val="0"/>
          <w:sz w:val="32"/>
          <w:szCs w:val="32"/>
        </w:rPr>
      </w:pPr>
    </w:p>
    <w:p w:rsidR="00677C71" w:rsidRDefault="00677C71" w:rsidP="00677C71">
      <w:pPr>
        <w:ind w:firstLineChars="200" w:firstLine="640"/>
        <w:jc w:val="left"/>
        <w:rPr>
          <w:rFonts w:ascii="仿宋_GB2312" w:eastAsia="仿宋_GB2312" w:hAnsi="宋体" w:cs="宋体"/>
          <w:bCs/>
          <w:kern w:val="0"/>
          <w:sz w:val="32"/>
          <w:szCs w:val="32"/>
        </w:rPr>
      </w:pPr>
    </w:p>
    <w:p w:rsidR="00677C71" w:rsidRDefault="00677C71" w:rsidP="00677C71">
      <w:pPr>
        <w:ind w:firstLineChars="200" w:firstLine="640"/>
        <w:jc w:val="left"/>
        <w:rPr>
          <w:rFonts w:ascii="仿宋_GB2312" w:eastAsia="仿宋_GB2312" w:hAnsi="宋体" w:cs="宋体"/>
          <w:bCs/>
          <w:kern w:val="0"/>
          <w:sz w:val="32"/>
          <w:szCs w:val="32"/>
        </w:rPr>
      </w:pPr>
    </w:p>
    <w:p w:rsidR="00677C71" w:rsidRDefault="00677C71" w:rsidP="00677C71">
      <w:pPr>
        <w:ind w:firstLineChars="200" w:firstLine="640"/>
        <w:jc w:val="left"/>
        <w:rPr>
          <w:rFonts w:ascii="仿宋_GB2312" w:eastAsia="仿宋_GB2312" w:hAnsi="宋体" w:cs="宋体"/>
          <w:bCs/>
          <w:kern w:val="0"/>
          <w:sz w:val="32"/>
          <w:szCs w:val="32"/>
        </w:rPr>
      </w:pPr>
    </w:p>
    <w:p w:rsidR="00677C71" w:rsidRDefault="00677C71" w:rsidP="00677C71">
      <w:pPr>
        <w:ind w:firstLineChars="200" w:firstLine="640"/>
        <w:jc w:val="left"/>
        <w:rPr>
          <w:rFonts w:ascii="仿宋_GB2312" w:eastAsia="仿宋_GB2312" w:hAnsi="宋体" w:cs="宋体"/>
          <w:bCs/>
          <w:kern w:val="0"/>
          <w:sz w:val="32"/>
          <w:szCs w:val="32"/>
        </w:rPr>
      </w:pPr>
    </w:p>
    <w:p w:rsidR="00677C71" w:rsidRPr="005B571C" w:rsidRDefault="00677C71" w:rsidP="00677C71">
      <w:pPr>
        <w:ind w:firstLineChars="200" w:firstLine="640"/>
        <w:jc w:val="left"/>
        <w:rPr>
          <w:rFonts w:ascii="仿宋_GB2312" w:eastAsia="仿宋_GB2312" w:hAnsi="宋体" w:cs="宋体"/>
          <w:bCs/>
          <w:kern w:val="0"/>
          <w:sz w:val="32"/>
          <w:szCs w:val="32"/>
        </w:rPr>
      </w:pPr>
      <w:r w:rsidRPr="005B571C">
        <w:rPr>
          <w:rFonts w:ascii="仿宋_GB2312" w:eastAsia="仿宋_GB2312" w:hAnsi="宋体" w:cs="宋体" w:hint="eastAsia"/>
          <w:bCs/>
          <w:kern w:val="0"/>
          <w:sz w:val="32"/>
          <w:szCs w:val="32"/>
        </w:rPr>
        <w:lastRenderedPageBreak/>
        <w:t>附件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4</w:t>
      </w:r>
    </w:p>
    <w:p w:rsidR="00677C71" w:rsidRDefault="00677C71" w:rsidP="00677C71">
      <w:pPr>
        <w:ind w:firstLineChars="200" w:firstLine="643"/>
        <w:jc w:val="center"/>
        <w:rPr>
          <w:rFonts w:ascii="仿宋_GB2312" w:eastAsia="仿宋_GB2312" w:hAnsi="宋体" w:cs="宋体"/>
          <w:b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2020年度主营业务收入顺序</w:t>
      </w:r>
    </w:p>
    <w:p w:rsidR="00677C71" w:rsidRDefault="00677C71" w:rsidP="00677C71">
      <w:pPr>
        <w:tabs>
          <w:tab w:val="left" w:pos="7020"/>
          <w:tab w:val="left" w:pos="7380"/>
          <w:tab w:val="left" w:pos="7560"/>
          <w:tab w:val="left" w:pos="8460"/>
        </w:tabs>
        <w:ind w:firstLineChars="1400" w:firstLine="4480"/>
        <w:rPr>
          <w:rFonts w:ascii="仿宋_GB2312" w:eastAsia="仿宋_GB2312"/>
          <w:sz w:val="32"/>
          <w:szCs w:val="32"/>
        </w:rPr>
      </w:pPr>
    </w:p>
    <w:tbl>
      <w:tblPr>
        <w:tblW w:w="7799" w:type="dxa"/>
        <w:tblInd w:w="675" w:type="dxa"/>
        <w:tblLayout w:type="fixed"/>
        <w:tblLook w:val="04A0"/>
      </w:tblPr>
      <w:tblGrid>
        <w:gridCol w:w="689"/>
        <w:gridCol w:w="7110"/>
      </w:tblGrid>
      <w:tr w:rsidR="00677C71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单位名称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广西国泰房地产土地资产评估有限公司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中联资产评估集团广西有限公司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广西同德资产评估有限责任公司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广西信达友邦资产土地房地产评估有限公司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广西旗开房地产土地资产评估有限公司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广西科正房地产土地资产评估咨询有限公司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广西金土资产房地产不动产评估有限公司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广西中银信通房地产土地资产评估有限公司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广西桂科资产评估有限公司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广西众益资产评估土地房地产评估有限公司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广西祥浩资产土地房地产评估有限公司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广西明冠房地产土地资产评估有限公司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广西中天银房地产土地资产评估有限责任公司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深圳市鹏信资产评估土地房地产估价有限公司南宁分公司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广西中阳资产评估事务所有限公司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广西公大房地产土地资产评估有限公司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广西华正房地产土地资产评估有限公司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广西中信和房地产土地资产评估有限公司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广西中信华通资产评估事务所有限责任公司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广西品盟房地产土地资产评估有限公司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广西广证房地产土地资产评估有限公司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广西桂科资产房地产土地评估有限公司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广西方中房地产评估事务所有限公司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广西荣联普泰资产房地产评估有限公司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25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江苏天元房地产评估造价集团有限公司广西分公司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中通诚资产评估有限公司广西分公司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广西中之阳房地产土地资产评估有限公司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广西和信房地产土地资产评估有限公司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广西衡泰房地产不动产资产评估有限公司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广西华元房地产土地资产评估有限公司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广西开宗房地产资产评估有限公司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32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广西金正资产评估事务所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33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广西正德房地产土地资产评估有限公司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广西诚信华正资产评估有限责任公司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广西方中资产评估有限公司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广西天华资产土地房地产评估有限责任公司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37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广西永兴资产评估事务所有限公司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38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广西至胜土地房地产评估有限公司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39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广西中德勤房地产土地资产评估有限公司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广西华元润丰资产评估有限公司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41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广西合生资产评估有限公司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42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广西方正房地产土地资产评估有限公司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43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广西致远土地房地产资产评估有限责任公司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44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广西金瑞达房地产土地资产评估有限公司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45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广西桂鑫诚资产房地产评估有限公司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46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广西华源房地产土地评估有限公司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47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广西金诚房地产土地资产评估有限公司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48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广西润诚土地房地产资产评估有限公司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49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广西方成资产评估有限公司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深圳市国房土地房地产资产评估咨询有限公司广西分公司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51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广西德晧房地产评估有限公司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52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广西荣洋资产土地房地产评估有限公司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53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广西卓达房地产土地资产评估有限公司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54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广西英威尔资产评估有限公司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55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广西思创房地产土地资产评估有限公司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56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广西广信土地房地产资产评估有限公司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57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广西中永信资产评估有限公司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58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北京中同华资产评估有限公司广西分公司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59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广西万宇房地产资产评估有限公司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广西立信资产评估有限责任公司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61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广西三石土地房地产资产评估有限公司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62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广西华信土地房地产资产评估有限公司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63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广西中锐房地产土地资产评估有限公司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64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广西江山房地产土地资产评估有限公司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65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广西国之信房地产土地资产评估有限公司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66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广西众拓资产土地房地产评估有限公司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67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广西立信房地产评估有限公司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68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广西正科资产评估有限公司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69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广西永信资产评估有限公司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70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广西光大资产评估事务所有限公司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71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上海立信资产评估有限公司广西分公司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72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广西华审资产土地房地产评估有限公司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73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广西公立天辰资产评估有限公司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74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广西方中土地评估有限公司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75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南宁开宗资产评估事务所（普通合伙）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76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广西天源房地产土地资产评估有限公司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77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广西众信资产评估土地房地产评估有限公司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78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广西博瑞房地产土地资产评估有限公司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79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广西汇业资产评估有限公司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80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广西九信资产土地房地产评估有限公司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81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广西华寅资产评估有限公司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82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广西科源房地产资产评估有限公司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83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广西北斗星房地产土地资产评估有限公司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84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广西东方华通资产评估有限责任公司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85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中铭国际资产评估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北京</w:t>
            </w:r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有限责任公司广西分公司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86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广西海勤资产土地评估事务所（普通合伙）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87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广西同诚资产土地房地产评估有限公司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88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广西无双房地产土地资产评估有限公司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89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广西信天祥资产评估有限公司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90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广西信和房地产土地资产评估有限公司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91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梧州弘正资产评估事务所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92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广西嘉义资产评估有限公司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93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南宁同瑞资产评估事务所（普通合伙）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94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北京德祥资产评估有限责任公司广西南宁分公司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95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广西华通鉴资产评估有限公司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96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广西正则资产评估有限责任公司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97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广西起元资产评估有限公司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98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江苏天圣房地产土地资产评估测绘有限公司广西分公司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99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北京北方亚事资产评估事务所（特殊普通合伙）柳州分所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桂林振华资产评估事务所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101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广西鑫正资产评估有限责任公司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102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广西至胜资产评估有限公司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103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北京建亚恒泰房地产评估有限公司南宁分公司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104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广西长城源罡房地产土地资产评估有限责任公司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105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广西恒飞资产评估事务所有限责任公司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106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广西华阳资产评估事务所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特殊普通合伙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107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广西百盛房地产土地资产评估有限公司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108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广西华夏资产土地房地产评估有限公司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109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广西正弦房地产评估有限责任公司</w:t>
            </w:r>
          </w:p>
        </w:tc>
      </w:tr>
      <w:tr w:rsidR="00677C71" w:rsidRPr="00725E56" w:rsidTr="00D010BF">
        <w:trPr>
          <w:trHeight w:val="3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110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C71" w:rsidRDefault="00677C71" w:rsidP="00D010B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广西鸿运公信房地产土地资产评估有限公司</w:t>
            </w:r>
          </w:p>
        </w:tc>
      </w:tr>
    </w:tbl>
    <w:p w:rsidR="00677C71" w:rsidRDefault="00677C71" w:rsidP="00677C71">
      <w:pPr>
        <w:tabs>
          <w:tab w:val="left" w:pos="7020"/>
          <w:tab w:val="left" w:pos="7380"/>
          <w:tab w:val="left" w:pos="7560"/>
          <w:tab w:val="left" w:pos="8460"/>
        </w:tabs>
        <w:ind w:firstLineChars="1400" w:firstLine="4480"/>
        <w:rPr>
          <w:rFonts w:ascii="仿宋_GB2312" w:eastAsia="仿宋_GB2312"/>
          <w:sz w:val="32"/>
          <w:szCs w:val="32"/>
        </w:rPr>
      </w:pPr>
    </w:p>
    <w:p w:rsidR="00271EC4" w:rsidRPr="00677C71" w:rsidRDefault="00271EC4"/>
    <w:sectPr w:rsidR="00271EC4" w:rsidRPr="00677C71" w:rsidSect="00677C71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09C3" w:rsidRDefault="003F09C3" w:rsidP="00677C71">
      <w:r>
        <w:separator/>
      </w:r>
    </w:p>
  </w:endnote>
  <w:endnote w:type="continuationSeparator" w:id="1">
    <w:p w:rsidR="003F09C3" w:rsidRDefault="003F09C3" w:rsidP="00677C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86011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8"/>
        <w:szCs w:val="28"/>
      </w:rPr>
    </w:sdtEndPr>
    <w:sdtContent>
      <w:p w:rsidR="00677C71" w:rsidRPr="00677C71" w:rsidRDefault="00677C71">
        <w:pPr>
          <w:pStyle w:val="a3"/>
          <w:jc w:val="center"/>
          <w:rPr>
            <w:rFonts w:ascii="仿宋_GB2312" w:eastAsia="仿宋_GB2312" w:hint="eastAsia"/>
            <w:sz w:val="28"/>
            <w:szCs w:val="28"/>
          </w:rPr>
        </w:pPr>
        <w:r w:rsidRPr="00677C71">
          <w:rPr>
            <w:rFonts w:ascii="仿宋_GB2312" w:eastAsia="仿宋_GB2312" w:hint="eastAsia"/>
            <w:sz w:val="28"/>
            <w:szCs w:val="28"/>
          </w:rPr>
          <w:fldChar w:fldCharType="begin"/>
        </w:r>
        <w:r w:rsidRPr="00677C71">
          <w:rPr>
            <w:rFonts w:ascii="仿宋_GB2312" w:eastAsia="仿宋_GB2312" w:hint="eastAsia"/>
            <w:sz w:val="28"/>
            <w:szCs w:val="28"/>
          </w:rPr>
          <w:instrText xml:space="preserve"> PAGE   \* MERGEFORMAT </w:instrText>
        </w:r>
        <w:r w:rsidRPr="00677C71">
          <w:rPr>
            <w:rFonts w:ascii="仿宋_GB2312" w:eastAsia="仿宋_GB2312" w:hint="eastAsia"/>
            <w:sz w:val="28"/>
            <w:szCs w:val="28"/>
          </w:rPr>
          <w:fldChar w:fldCharType="separate"/>
        </w:r>
        <w:r w:rsidRPr="00677C71">
          <w:rPr>
            <w:rFonts w:ascii="仿宋_GB2312" w:eastAsia="仿宋_GB2312"/>
            <w:noProof/>
            <w:sz w:val="28"/>
            <w:szCs w:val="28"/>
            <w:lang w:val="zh-CN"/>
          </w:rPr>
          <w:t>-</w:t>
        </w:r>
        <w:r>
          <w:rPr>
            <w:rFonts w:ascii="仿宋_GB2312" w:eastAsia="仿宋_GB2312"/>
            <w:noProof/>
            <w:sz w:val="28"/>
            <w:szCs w:val="28"/>
          </w:rPr>
          <w:t xml:space="preserve"> 16 -</w:t>
        </w:r>
        <w:r w:rsidRPr="00677C71">
          <w:rPr>
            <w:rFonts w:ascii="仿宋_GB2312" w:eastAsia="仿宋_GB2312" w:hint="eastAsia"/>
            <w:sz w:val="28"/>
            <w:szCs w:val="28"/>
          </w:rPr>
          <w:fldChar w:fldCharType="end"/>
        </w:r>
      </w:p>
    </w:sdtContent>
  </w:sdt>
  <w:p w:rsidR="00677C71" w:rsidRDefault="00677C7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09C3" w:rsidRDefault="003F09C3" w:rsidP="00677C71">
      <w:r>
        <w:separator/>
      </w:r>
    </w:p>
  </w:footnote>
  <w:footnote w:type="continuationSeparator" w:id="1">
    <w:p w:rsidR="003F09C3" w:rsidRDefault="003F09C3" w:rsidP="00677C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7C71"/>
    <w:rsid w:val="00271EC4"/>
    <w:rsid w:val="003F09C3"/>
    <w:rsid w:val="00677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C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77C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77C71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677C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677C7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1441</Words>
  <Characters>8219</Characters>
  <Application>Microsoft Office Word</Application>
  <DocSecurity>0</DocSecurity>
  <Lines>68</Lines>
  <Paragraphs>19</Paragraphs>
  <ScaleCrop>false</ScaleCrop>
  <Company>Microsoft</Company>
  <LinksUpToDate>false</LinksUpToDate>
  <CharactersWithSpaces>9641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1</cp:revision>
  <dcterms:created xsi:type="dcterms:W3CDTF">2021-04-23T03:07:00Z</dcterms:created>
  <dcterms:modified xsi:type="dcterms:W3CDTF">2021-04-23T03:10:00Z</dcterms:modified>
</cp:coreProperties>
</file>