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9ECD5" w14:textId="203CB12A" w:rsidR="00127A66" w:rsidRPr="00446A15" w:rsidRDefault="00127A66" w:rsidP="00127A66">
      <w:pPr>
        <w:spacing w:before="100" w:beforeAutospacing="1" w:after="100" w:afterAutospacing="1" w:line="360" w:lineRule="auto"/>
        <w:jc w:val="left"/>
        <w:rPr>
          <w:rFonts w:ascii="黑体" w:eastAsia="黑体" w:hAnsi="黑体"/>
          <w:sz w:val="32"/>
          <w:szCs w:val="32"/>
        </w:rPr>
      </w:pPr>
      <w:r w:rsidRPr="00296331">
        <w:rPr>
          <w:rFonts w:ascii="黑体" w:eastAsia="黑体" w:hAnsi="黑体" w:hint="eastAsia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296331">
        <w:rPr>
          <w:rFonts w:ascii="黑体" w:eastAsia="黑体" w:hAnsi="黑体" w:hint="eastAsia"/>
          <w:sz w:val="32"/>
          <w:szCs w:val="32"/>
        </w:rPr>
        <w:instrText>ADDIN CNKISM.UserStyle</w:instrText>
      </w:r>
      <w:r w:rsidRPr="00296331">
        <w:rPr>
          <w:rFonts w:ascii="黑体" w:eastAsia="黑体" w:hAnsi="黑体" w:hint="eastAsia"/>
          <w:sz w:val="32"/>
          <w:szCs w:val="32"/>
        </w:rPr>
      </w:r>
      <w:r w:rsidRPr="00296331">
        <w:rPr>
          <w:rFonts w:ascii="黑体" w:eastAsia="黑体" w:hAnsi="黑体" w:hint="eastAsia"/>
          <w:sz w:val="32"/>
          <w:szCs w:val="32"/>
        </w:rPr>
        <w:fldChar w:fldCharType="end"/>
      </w:r>
      <w:r w:rsidRPr="0029633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14:paraId="514405CF" w14:textId="77777777" w:rsidR="000D75EC" w:rsidRDefault="006B6876" w:rsidP="000D75EC">
      <w:pPr>
        <w:autoSpaceDE/>
        <w:autoSpaceDN/>
        <w:adjustRightInd/>
        <w:spacing w:line="620" w:lineRule="atLeast"/>
        <w:jc w:val="center"/>
        <w:rPr>
          <w:rFonts w:ascii="华文中宋" w:eastAsia="华文中宋" w:hAnsi="华文中宋"/>
          <w:spacing w:val="0"/>
          <w:sz w:val="44"/>
          <w:szCs w:val="44"/>
        </w:rPr>
      </w:pPr>
      <w:r w:rsidRPr="00AB00BF">
        <w:rPr>
          <w:rFonts w:ascii="华文中宋" w:eastAsia="华文中宋" w:hAnsi="华文中宋" w:hint="eastAsia"/>
          <w:spacing w:val="0"/>
          <w:sz w:val="44"/>
          <w:szCs w:val="44"/>
        </w:rPr>
        <w:t>收益法</w:t>
      </w:r>
      <w:r w:rsidR="00C266D8" w:rsidRPr="00AB00BF">
        <w:rPr>
          <w:rFonts w:ascii="华文中宋" w:eastAsia="华文中宋" w:hAnsi="华文中宋" w:hint="eastAsia"/>
          <w:spacing w:val="0"/>
          <w:sz w:val="44"/>
          <w:szCs w:val="44"/>
        </w:rPr>
        <w:t>评估</w:t>
      </w:r>
      <w:r w:rsidR="003A2D5A" w:rsidRPr="00AB00BF">
        <w:rPr>
          <w:rFonts w:ascii="华文中宋" w:eastAsia="华文中宋" w:hAnsi="华文中宋" w:hint="eastAsia"/>
          <w:spacing w:val="0"/>
          <w:sz w:val="44"/>
          <w:szCs w:val="44"/>
        </w:rPr>
        <w:t>企业价值</w:t>
      </w:r>
      <w:r w:rsidRPr="00AB00BF">
        <w:rPr>
          <w:rFonts w:ascii="华文中宋" w:eastAsia="华文中宋" w:hAnsi="华文中宋" w:hint="eastAsia"/>
          <w:spacing w:val="0"/>
          <w:sz w:val="44"/>
          <w:szCs w:val="44"/>
        </w:rPr>
        <w:t>中</w:t>
      </w:r>
      <w:r w:rsidR="00342E68" w:rsidRPr="00AB00BF">
        <w:rPr>
          <w:rFonts w:ascii="华文中宋" w:eastAsia="华文中宋" w:hAnsi="华文中宋" w:hint="eastAsia"/>
          <w:spacing w:val="0"/>
          <w:sz w:val="44"/>
          <w:szCs w:val="44"/>
        </w:rPr>
        <w:t>的</w:t>
      </w:r>
      <w:r w:rsidR="00C266D8" w:rsidRPr="00AB00BF">
        <w:rPr>
          <w:rFonts w:ascii="华文中宋" w:eastAsia="华文中宋" w:hAnsi="华文中宋" w:hint="eastAsia"/>
          <w:spacing w:val="0"/>
          <w:sz w:val="44"/>
          <w:szCs w:val="44"/>
        </w:rPr>
        <w:t>折现率测算</w:t>
      </w:r>
    </w:p>
    <w:p w14:paraId="5493B917" w14:textId="399FBFB3" w:rsidR="00775147" w:rsidRPr="00AB00BF" w:rsidRDefault="0078650A" w:rsidP="000D75EC">
      <w:pPr>
        <w:autoSpaceDE/>
        <w:autoSpaceDN/>
        <w:adjustRightInd/>
        <w:spacing w:line="620" w:lineRule="atLeast"/>
        <w:jc w:val="center"/>
        <w:rPr>
          <w:rFonts w:ascii="华文中宋" w:eastAsia="华文中宋" w:hAnsi="华文中宋"/>
          <w:spacing w:val="0"/>
          <w:sz w:val="44"/>
          <w:szCs w:val="44"/>
        </w:rPr>
      </w:pPr>
      <w:r w:rsidRPr="00AB00BF">
        <w:rPr>
          <w:rFonts w:ascii="华文中宋" w:eastAsia="华文中宋" w:hAnsi="华文中宋" w:hint="eastAsia"/>
          <w:spacing w:val="0"/>
          <w:sz w:val="44"/>
          <w:szCs w:val="44"/>
        </w:rPr>
        <w:t>专家指引</w:t>
      </w:r>
    </w:p>
    <w:p w14:paraId="3F88D38F" w14:textId="4230847E" w:rsidR="00B3003A" w:rsidRPr="00AB00BF" w:rsidRDefault="00F46CA0" w:rsidP="0078650A">
      <w:pPr>
        <w:autoSpaceDE/>
        <w:autoSpaceDN/>
        <w:adjustRightInd/>
        <w:spacing w:line="620" w:lineRule="atLeast"/>
        <w:jc w:val="center"/>
        <w:rPr>
          <w:rFonts w:ascii="华文中宋" w:eastAsia="华文中宋" w:hAnsi="华文中宋"/>
          <w:spacing w:val="0"/>
          <w:sz w:val="44"/>
          <w:szCs w:val="44"/>
        </w:rPr>
      </w:pPr>
      <w:r w:rsidRPr="00AB00BF">
        <w:rPr>
          <w:rFonts w:ascii="华文中宋" w:eastAsia="华文中宋" w:hAnsi="华文中宋" w:hint="eastAsia"/>
          <w:spacing w:val="0"/>
          <w:sz w:val="44"/>
          <w:szCs w:val="44"/>
        </w:rPr>
        <w:t>(</w:t>
      </w:r>
      <w:r w:rsidR="00677DFE" w:rsidRPr="00AB00BF">
        <w:rPr>
          <w:rFonts w:ascii="华文中宋" w:eastAsia="华文中宋" w:hAnsi="华文中宋" w:hint="eastAsia"/>
          <w:spacing w:val="0"/>
          <w:sz w:val="44"/>
          <w:szCs w:val="44"/>
        </w:rPr>
        <w:t>征求意见</w:t>
      </w:r>
      <w:r w:rsidRPr="00AB00BF">
        <w:rPr>
          <w:rFonts w:ascii="华文中宋" w:eastAsia="华文中宋" w:hAnsi="华文中宋" w:hint="eastAsia"/>
          <w:spacing w:val="0"/>
          <w:sz w:val="44"/>
          <w:szCs w:val="44"/>
        </w:rPr>
        <w:t>稿)</w:t>
      </w:r>
    </w:p>
    <w:p w14:paraId="70F1C427" w14:textId="77777777" w:rsidR="00F46CA0" w:rsidRDefault="00F46CA0" w:rsidP="006B6876">
      <w:pPr>
        <w:ind w:firstLineChars="200" w:firstLine="664"/>
        <w:rPr>
          <w:rFonts w:eastAsia="宋体"/>
          <w:sz w:val="32"/>
          <w:szCs w:val="32"/>
        </w:rPr>
      </w:pPr>
    </w:p>
    <w:p w14:paraId="449220C6" w14:textId="46AB4CC7" w:rsidR="006B6876" w:rsidRPr="00127A66" w:rsidRDefault="006B6876" w:rsidP="00127A66">
      <w:pPr>
        <w:autoSpaceDE/>
        <w:autoSpaceDN/>
        <w:adjustRightInd/>
        <w:snapToGrid/>
        <w:spacing w:line="620" w:lineRule="atLeast"/>
        <w:ind w:firstLineChars="200" w:firstLine="640"/>
        <w:rPr>
          <w:rFonts w:ascii="仿宋_GB2312" w:hAnsi="仿宋"/>
          <w:spacing w:val="0"/>
          <w:sz w:val="32"/>
          <w:szCs w:val="32"/>
        </w:rPr>
      </w:pPr>
      <w:r w:rsidRPr="00127A66">
        <w:rPr>
          <w:rFonts w:ascii="仿宋_GB2312" w:hAnsi="仿宋" w:hint="eastAsia"/>
          <w:spacing w:val="0"/>
          <w:sz w:val="32"/>
          <w:szCs w:val="32"/>
        </w:rPr>
        <w:t>本专家指引是一种专家建议。</w:t>
      </w:r>
      <w:r w:rsidR="00A07F08" w:rsidRPr="00127A66">
        <w:rPr>
          <w:rFonts w:ascii="仿宋_GB2312" w:hAnsi="仿宋" w:hint="eastAsia"/>
          <w:spacing w:val="0"/>
          <w:sz w:val="32"/>
          <w:szCs w:val="32"/>
        </w:rPr>
        <w:t>资产</w:t>
      </w:r>
      <w:r w:rsidRPr="00127A66">
        <w:rPr>
          <w:rFonts w:ascii="仿宋_GB2312" w:hAnsi="仿宋" w:hint="eastAsia"/>
          <w:spacing w:val="0"/>
          <w:sz w:val="32"/>
          <w:szCs w:val="32"/>
        </w:rPr>
        <w:t>评估机构执行资产评估业务，可以参照本专家指引。中国资产评估协会将根据业务发展，对本专家指引进行更新。</w:t>
      </w:r>
    </w:p>
    <w:p w14:paraId="7D23ACC9" w14:textId="5FD91398" w:rsidR="00AF2895" w:rsidRPr="008243EA" w:rsidRDefault="00AF2895" w:rsidP="008243EA">
      <w:pPr>
        <w:autoSpaceDE/>
        <w:autoSpaceDN/>
        <w:adjustRightInd/>
        <w:snapToGrid/>
        <w:spacing w:beforeLines="100" w:before="312" w:afterLines="100" w:after="312" w:line="620" w:lineRule="atLeast"/>
        <w:jc w:val="center"/>
        <w:outlineLvl w:val="1"/>
        <w:rPr>
          <w:rFonts w:ascii="黑体" w:eastAsia="黑体" w:hAnsi="黑体"/>
          <w:spacing w:val="0"/>
          <w:sz w:val="32"/>
          <w:szCs w:val="32"/>
        </w:rPr>
      </w:pPr>
      <w:r w:rsidRPr="008243EA">
        <w:rPr>
          <w:rFonts w:ascii="黑体" w:eastAsia="黑体" w:hAnsi="黑体" w:hint="eastAsia"/>
          <w:spacing w:val="0"/>
          <w:sz w:val="32"/>
          <w:szCs w:val="32"/>
        </w:rPr>
        <w:t>第一章 引言</w:t>
      </w:r>
    </w:p>
    <w:p w14:paraId="38809685" w14:textId="78DE4ABD" w:rsidR="00AF2895" w:rsidRPr="008243EA" w:rsidRDefault="00AF2895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仿宋_GB2312" w:hAnsi="仿宋"/>
          <w:spacing w:val="0"/>
          <w:sz w:val="32"/>
          <w:szCs w:val="32"/>
        </w:rPr>
      </w:pPr>
      <w:r w:rsidRPr="008243EA">
        <w:rPr>
          <w:rFonts w:ascii="仿宋_GB2312" w:hAnsi="仿宋" w:hint="eastAsia"/>
          <w:b/>
          <w:spacing w:val="0"/>
          <w:sz w:val="32"/>
          <w:szCs w:val="32"/>
        </w:rPr>
        <w:t>第一条</w:t>
      </w:r>
      <w:r w:rsidRPr="00AF2895">
        <w:rPr>
          <w:rFonts w:eastAsia="宋体" w:hint="eastAsia"/>
          <w:sz w:val="32"/>
          <w:szCs w:val="28"/>
        </w:rPr>
        <w:t xml:space="preserve"> </w:t>
      </w:r>
      <w:r w:rsidRPr="008243EA">
        <w:rPr>
          <w:rFonts w:ascii="仿宋_GB2312" w:hAnsi="仿宋" w:hint="eastAsia"/>
          <w:spacing w:val="0"/>
          <w:sz w:val="32"/>
          <w:szCs w:val="32"/>
        </w:rPr>
        <w:t>为指导资产评估专业人员</w:t>
      </w:r>
      <w:r w:rsidR="00B007A3" w:rsidRPr="008243EA">
        <w:rPr>
          <w:rFonts w:ascii="仿宋_GB2312" w:hAnsi="仿宋" w:hint="eastAsia"/>
          <w:spacing w:val="0"/>
          <w:sz w:val="32"/>
          <w:szCs w:val="32"/>
        </w:rPr>
        <w:t>在</w:t>
      </w:r>
      <w:r w:rsidRPr="008243EA">
        <w:rPr>
          <w:rFonts w:ascii="仿宋_GB2312" w:hAnsi="仿宋" w:hint="eastAsia"/>
          <w:spacing w:val="0"/>
          <w:sz w:val="32"/>
          <w:szCs w:val="32"/>
        </w:rPr>
        <w:t>运用收益法评估</w:t>
      </w:r>
      <w:r w:rsidR="00EB7987" w:rsidRPr="008243EA">
        <w:rPr>
          <w:rFonts w:ascii="仿宋_GB2312" w:hAnsi="仿宋" w:hint="eastAsia"/>
          <w:spacing w:val="0"/>
          <w:sz w:val="32"/>
          <w:szCs w:val="32"/>
        </w:rPr>
        <w:t>企业价值</w:t>
      </w:r>
      <w:r w:rsidRPr="008243EA">
        <w:rPr>
          <w:rFonts w:ascii="仿宋_GB2312" w:hAnsi="仿宋" w:hint="eastAsia"/>
          <w:spacing w:val="0"/>
          <w:sz w:val="32"/>
          <w:szCs w:val="32"/>
        </w:rPr>
        <w:t>时</w:t>
      </w:r>
      <w:bookmarkStart w:id="0" w:name="_Hlk56169481"/>
      <w:r w:rsidRPr="008243EA">
        <w:rPr>
          <w:rFonts w:ascii="仿宋_GB2312" w:hAnsi="仿宋" w:hint="eastAsia"/>
          <w:spacing w:val="0"/>
          <w:sz w:val="32"/>
          <w:szCs w:val="32"/>
        </w:rPr>
        <w:t>合理</w:t>
      </w:r>
      <w:r w:rsidR="009441A0" w:rsidRPr="008243EA">
        <w:rPr>
          <w:rFonts w:ascii="仿宋_GB2312" w:hAnsi="仿宋" w:hint="eastAsia"/>
          <w:spacing w:val="0"/>
          <w:sz w:val="32"/>
          <w:szCs w:val="32"/>
        </w:rPr>
        <w:t>测算预期收益的</w:t>
      </w:r>
      <w:r w:rsidRPr="008243EA">
        <w:rPr>
          <w:rFonts w:ascii="仿宋_GB2312" w:hAnsi="仿宋" w:hint="eastAsia"/>
          <w:spacing w:val="0"/>
          <w:sz w:val="32"/>
          <w:szCs w:val="32"/>
        </w:rPr>
        <w:t>折现率</w:t>
      </w:r>
      <w:bookmarkEnd w:id="0"/>
      <w:r w:rsidRPr="008243EA">
        <w:rPr>
          <w:rFonts w:ascii="仿宋_GB2312" w:hAnsi="仿宋" w:hint="eastAsia"/>
          <w:spacing w:val="0"/>
          <w:sz w:val="32"/>
          <w:szCs w:val="32"/>
        </w:rPr>
        <w:t>，中国资产评估协会组织制定了本专家指引。</w:t>
      </w:r>
    </w:p>
    <w:p w14:paraId="06457815" w14:textId="77777777" w:rsidR="00115BA5" w:rsidRPr="008243EA" w:rsidRDefault="00AF2895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仿宋_GB2312" w:hAnsi="仿宋"/>
          <w:spacing w:val="0"/>
          <w:sz w:val="32"/>
          <w:szCs w:val="32"/>
        </w:rPr>
      </w:pPr>
      <w:r w:rsidRPr="008243EA">
        <w:rPr>
          <w:rFonts w:ascii="仿宋_GB2312" w:hAnsi="仿宋" w:hint="eastAsia"/>
          <w:b/>
          <w:spacing w:val="0"/>
          <w:sz w:val="32"/>
          <w:szCs w:val="32"/>
        </w:rPr>
        <w:t>第二条</w:t>
      </w:r>
      <w:r>
        <w:rPr>
          <w:rFonts w:eastAsia="宋体" w:hint="eastAsia"/>
          <w:sz w:val="32"/>
          <w:szCs w:val="28"/>
        </w:rPr>
        <w:t xml:space="preserve"> </w:t>
      </w:r>
      <w:r w:rsidRPr="008243EA">
        <w:rPr>
          <w:rFonts w:ascii="仿宋_GB2312" w:hAnsi="仿宋" w:hint="eastAsia"/>
          <w:spacing w:val="0"/>
          <w:sz w:val="32"/>
          <w:szCs w:val="32"/>
        </w:rPr>
        <w:t>本</w:t>
      </w:r>
      <w:r w:rsidR="00A07F08" w:rsidRPr="008243EA">
        <w:rPr>
          <w:rFonts w:ascii="仿宋_GB2312" w:hAnsi="仿宋" w:hint="eastAsia"/>
          <w:spacing w:val="0"/>
          <w:sz w:val="32"/>
          <w:szCs w:val="32"/>
        </w:rPr>
        <w:t>专家</w:t>
      </w:r>
      <w:r w:rsidRPr="008243EA">
        <w:rPr>
          <w:rFonts w:ascii="仿宋_GB2312" w:hAnsi="仿宋" w:hint="eastAsia"/>
          <w:spacing w:val="0"/>
          <w:sz w:val="32"/>
          <w:szCs w:val="32"/>
        </w:rPr>
        <w:t>指引</w:t>
      </w:r>
      <w:bookmarkStart w:id="1" w:name="_Hlk56168644"/>
      <w:r w:rsidR="0097172B" w:rsidRPr="008243EA">
        <w:rPr>
          <w:rFonts w:ascii="仿宋_GB2312" w:hAnsi="仿宋" w:hint="eastAsia"/>
          <w:spacing w:val="0"/>
          <w:sz w:val="32"/>
          <w:szCs w:val="32"/>
        </w:rPr>
        <w:t>仅</w:t>
      </w:r>
      <w:r w:rsidRPr="008243EA">
        <w:rPr>
          <w:rFonts w:ascii="仿宋_GB2312" w:hAnsi="仿宋" w:hint="eastAsia"/>
          <w:spacing w:val="0"/>
          <w:sz w:val="32"/>
          <w:szCs w:val="32"/>
        </w:rPr>
        <w:t>针对</w:t>
      </w:r>
      <w:r w:rsidR="00C42BD4" w:rsidRPr="008243EA">
        <w:rPr>
          <w:rFonts w:ascii="仿宋_GB2312" w:hAnsi="仿宋" w:hint="eastAsia"/>
          <w:spacing w:val="0"/>
          <w:sz w:val="32"/>
          <w:szCs w:val="32"/>
        </w:rPr>
        <w:t>收益法中</w:t>
      </w:r>
      <w:r w:rsidRPr="008243EA">
        <w:rPr>
          <w:rFonts w:ascii="仿宋_GB2312" w:hAnsi="仿宋" w:hint="eastAsia"/>
          <w:spacing w:val="0"/>
          <w:sz w:val="32"/>
          <w:szCs w:val="32"/>
        </w:rPr>
        <w:t>运用</w:t>
      </w:r>
      <w:r w:rsidR="00095826" w:rsidRPr="008243EA">
        <w:rPr>
          <w:rFonts w:ascii="仿宋_GB2312" w:hAnsi="仿宋" w:hint="eastAsia"/>
          <w:spacing w:val="0"/>
          <w:sz w:val="32"/>
          <w:szCs w:val="32"/>
        </w:rPr>
        <w:t>资本资产定价模型（</w:t>
      </w:r>
      <w:r w:rsidR="00095826" w:rsidRPr="008243EA">
        <w:rPr>
          <w:rFonts w:ascii="Times New Roman" w:hAnsi="Times New Roman"/>
          <w:spacing w:val="0"/>
          <w:sz w:val="32"/>
          <w:szCs w:val="32"/>
        </w:rPr>
        <w:t>CAPM</w:t>
      </w:r>
      <w:r w:rsidR="00095826" w:rsidRPr="008243EA">
        <w:rPr>
          <w:rFonts w:ascii="仿宋_GB2312" w:hAnsi="仿宋" w:hint="eastAsia"/>
          <w:spacing w:val="0"/>
          <w:sz w:val="32"/>
          <w:szCs w:val="32"/>
        </w:rPr>
        <w:t>）</w:t>
      </w:r>
      <w:r w:rsidR="00344F0D" w:rsidRPr="008243EA">
        <w:rPr>
          <w:rFonts w:ascii="仿宋_GB2312" w:hAnsi="仿宋" w:hint="eastAsia"/>
          <w:spacing w:val="0"/>
          <w:sz w:val="32"/>
          <w:szCs w:val="32"/>
        </w:rPr>
        <w:t>、</w:t>
      </w:r>
      <w:r w:rsidR="00BF32F8" w:rsidRPr="008243EA">
        <w:rPr>
          <w:rFonts w:ascii="仿宋_GB2312" w:hAnsi="仿宋" w:hint="eastAsia"/>
          <w:spacing w:val="0"/>
          <w:sz w:val="32"/>
          <w:szCs w:val="32"/>
        </w:rPr>
        <w:t>加权</w:t>
      </w:r>
      <w:r w:rsidR="00344F0D" w:rsidRPr="008243EA">
        <w:rPr>
          <w:rFonts w:ascii="仿宋_GB2312" w:hAnsi="仿宋" w:hint="eastAsia"/>
          <w:spacing w:val="0"/>
          <w:sz w:val="32"/>
          <w:szCs w:val="32"/>
        </w:rPr>
        <w:t>平均</w:t>
      </w:r>
      <w:r w:rsidR="00BF32F8" w:rsidRPr="008243EA">
        <w:rPr>
          <w:rFonts w:ascii="仿宋_GB2312" w:hAnsi="仿宋" w:hint="eastAsia"/>
          <w:spacing w:val="0"/>
          <w:sz w:val="32"/>
          <w:szCs w:val="32"/>
        </w:rPr>
        <w:t>资本成本（</w:t>
      </w:r>
      <w:r w:rsidR="00BF32F8" w:rsidRPr="008243EA">
        <w:rPr>
          <w:rFonts w:ascii="Times New Roman" w:hAnsi="Times New Roman"/>
          <w:spacing w:val="0"/>
          <w:sz w:val="32"/>
          <w:szCs w:val="32"/>
        </w:rPr>
        <w:t>WACC</w:t>
      </w:r>
      <w:r w:rsidR="00BF32F8" w:rsidRPr="008243EA">
        <w:rPr>
          <w:rFonts w:ascii="仿宋_GB2312" w:hAnsi="仿宋" w:hint="eastAsia"/>
          <w:spacing w:val="0"/>
          <w:sz w:val="32"/>
          <w:szCs w:val="32"/>
        </w:rPr>
        <w:t>）</w:t>
      </w:r>
      <w:r w:rsidRPr="008243EA">
        <w:rPr>
          <w:rFonts w:ascii="仿宋_GB2312" w:hAnsi="仿宋" w:hint="eastAsia"/>
          <w:spacing w:val="0"/>
          <w:sz w:val="32"/>
          <w:szCs w:val="32"/>
        </w:rPr>
        <w:t>计算</w:t>
      </w:r>
      <w:r w:rsidR="00BF32F8" w:rsidRPr="008243EA">
        <w:rPr>
          <w:rFonts w:ascii="仿宋_GB2312" w:hAnsi="仿宋" w:hint="eastAsia"/>
          <w:spacing w:val="0"/>
          <w:sz w:val="32"/>
          <w:szCs w:val="32"/>
        </w:rPr>
        <w:t>折现率</w:t>
      </w:r>
      <w:r w:rsidR="00F02490" w:rsidRPr="008243EA">
        <w:rPr>
          <w:rFonts w:ascii="仿宋_GB2312" w:hAnsi="仿宋" w:hint="eastAsia"/>
          <w:spacing w:val="0"/>
          <w:sz w:val="32"/>
          <w:szCs w:val="32"/>
        </w:rPr>
        <w:t>所涉及的</w:t>
      </w:r>
      <w:bookmarkEnd w:id="1"/>
      <w:r w:rsidR="00F02490" w:rsidRPr="008243EA">
        <w:rPr>
          <w:rFonts w:ascii="仿宋_GB2312" w:hAnsi="仿宋" w:hint="eastAsia"/>
          <w:spacing w:val="0"/>
          <w:sz w:val="32"/>
          <w:szCs w:val="32"/>
        </w:rPr>
        <w:t>无风险收益率</w:t>
      </w:r>
      <w:r w:rsidR="00342E68" w:rsidRPr="008243EA">
        <w:rPr>
          <w:rFonts w:ascii="仿宋_GB2312" w:hAnsi="仿宋" w:hint="eastAsia"/>
          <w:spacing w:val="0"/>
          <w:sz w:val="32"/>
          <w:szCs w:val="32"/>
        </w:rPr>
        <w:t>、</w:t>
      </w:r>
      <w:r w:rsidR="00F02490" w:rsidRPr="008243EA">
        <w:rPr>
          <w:rFonts w:ascii="仿宋_GB2312" w:hAnsi="仿宋" w:hint="eastAsia"/>
          <w:spacing w:val="0"/>
          <w:sz w:val="32"/>
          <w:szCs w:val="32"/>
        </w:rPr>
        <w:t>市场风险溢价</w:t>
      </w:r>
      <w:r w:rsidR="00342E68" w:rsidRPr="008243EA">
        <w:rPr>
          <w:rFonts w:ascii="仿宋_GB2312" w:hAnsi="仿宋" w:hint="eastAsia"/>
          <w:spacing w:val="0"/>
          <w:sz w:val="32"/>
          <w:szCs w:val="32"/>
        </w:rPr>
        <w:t>、贝塔</w:t>
      </w:r>
      <w:r w:rsidR="00B007A3" w:rsidRPr="008243EA">
        <w:rPr>
          <w:rFonts w:ascii="仿宋_GB2312" w:hAnsi="仿宋" w:hint="eastAsia"/>
          <w:spacing w:val="0"/>
          <w:sz w:val="32"/>
          <w:szCs w:val="32"/>
        </w:rPr>
        <w:t>系数</w:t>
      </w:r>
      <w:r w:rsidR="00BF32F8" w:rsidRPr="008243EA">
        <w:rPr>
          <w:rFonts w:ascii="仿宋_GB2312" w:hAnsi="仿宋" w:hint="eastAsia"/>
          <w:spacing w:val="0"/>
          <w:sz w:val="32"/>
          <w:szCs w:val="32"/>
        </w:rPr>
        <w:t>、债权期望报酬率</w:t>
      </w:r>
      <w:r w:rsidR="00342E68" w:rsidRPr="008243EA">
        <w:rPr>
          <w:rFonts w:ascii="仿宋_GB2312" w:hAnsi="仿宋" w:hint="eastAsia"/>
          <w:spacing w:val="0"/>
          <w:sz w:val="32"/>
          <w:szCs w:val="32"/>
        </w:rPr>
        <w:t>等参数</w:t>
      </w:r>
      <w:r w:rsidR="00082EE8" w:rsidRPr="008243EA">
        <w:rPr>
          <w:rFonts w:ascii="仿宋_GB2312" w:hAnsi="仿宋" w:hint="eastAsia"/>
          <w:spacing w:val="0"/>
          <w:sz w:val="32"/>
          <w:szCs w:val="32"/>
        </w:rPr>
        <w:t>的确定</w:t>
      </w:r>
      <w:r w:rsidR="00F02490" w:rsidRPr="008243EA">
        <w:rPr>
          <w:rFonts w:ascii="仿宋_GB2312" w:hAnsi="仿宋"/>
          <w:spacing w:val="0"/>
          <w:sz w:val="32"/>
          <w:szCs w:val="32"/>
        </w:rPr>
        <w:t>。</w:t>
      </w:r>
    </w:p>
    <w:p w14:paraId="1E442DBE" w14:textId="4A06E9D5" w:rsidR="00AF2895" w:rsidRPr="008243EA" w:rsidRDefault="007D35CF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仿宋_GB2312" w:hAnsi="仿宋"/>
          <w:spacing w:val="0"/>
          <w:sz w:val="32"/>
          <w:szCs w:val="32"/>
        </w:rPr>
      </w:pPr>
      <w:r w:rsidRPr="008243EA">
        <w:rPr>
          <w:rFonts w:ascii="Times New Roman" w:hAnsi="Times New Roman"/>
          <w:spacing w:val="0"/>
          <w:sz w:val="32"/>
          <w:szCs w:val="32"/>
        </w:rPr>
        <w:t>CAPM</w:t>
      </w:r>
      <w:r w:rsidR="006A6908" w:rsidRPr="008243EA">
        <w:rPr>
          <w:rFonts w:ascii="Times New Roman" w:hAnsi="Times New Roman"/>
          <w:spacing w:val="0"/>
          <w:sz w:val="32"/>
          <w:szCs w:val="32"/>
        </w:rPr>
        <w:t>、</w:t>
      </w:r>
      <w:r w:rsidR="006A6908" w:rsidRPr="008243EA">
        <w:rPr>
          <w:rFonts w:ascii="Times New Roman" w:hAnsi="Times New Roman"/>
          <w:spacing w:val="0"/>
          <w:sz w:val="32"/>
          <w:szCs w:val="32"/>
        </w:rPr>
        <w:t>WACC</w:t>
      </w:r>
      <w:r w:rsidR="00892984" w:rsidRPr="008243EA">
        <w:rPr>
          <w:rFonts w:ascii="仿宋_GB2312" w:hAnsi="仿宋" w:hint="eastAsia"/>
          <w:spacing w:val="0"/>
          <w:sz w:val="32"/>
          <w:szCs w:val="32"/>
        </w:rPr>
        <w:t>的公式</w:t>
      </w:r>
      <w:r w:rsidR="00BF32F8" w:rsidRPr="008243EA">
        <w:rPr>
          <w:rFonts w:ascii="仿宋_GB2312" w:hAnsi="仿宋" w:hint="eastAsia"/>
          <w:spacing w:val="0"/>
          <w:sz w:val="32"/>
          <w:szCs w:val="32"/>
        </w:rPr>
        <w:t>分别</w:t>
      </w:r>
      <w:r w:rsidRPr="008243EA">
        <w:rPr>
          <w:rFonts w:ascii="仿宋_GB2312" w:hAnsi="仿宋" w:hint="eastAsia"/>
          <w:spacing w:val="0"/>
          <w:sz w:val="32"/>
          <w:szCs w:val="32"/>
        </w:rPr>
        <w:t>表示如下：</w:t>
      </w:r>
    </w:p>
    <w:p w14:paraId="40F8BF7B" w14:textId="5736608F" w:rsidR="00AC7ECC" w:rsidRPr="008243EA" w:rsidRDefault="00E939CA" w:rsidP="00DB4392">
      <w:pPr>
        <w:ind w:firstLineChars="200" w:firstLine="636"/>
        <w:jc w:val="center"/>
        <w:rPr>
          <w:rFonts w:ascii="Times New Roman" w:eastAsia="宋体" w:hAnsi="Times New Roman"/>
          <w:spacing w:val="-1"/>
          <w:sz w:val="32"/>
          <w:szCs w:val="32"/>
        </w:rPr>
      </w:pPr>
      <m:oMathPara>
        <m:oMath>
          <m:r>
            <w:rPr>
              <w:rFonts w:ascii="Cambria Math" w:hAnsi="Cambria Math"/>
              <w:spacing w:val="-1"/>
              <w:sz w:val="32"/>
              <w:szCs w:val="32"/>
            </w:rPr>
            <m:t>E(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/>
                  <w:spacing w:val="-1"/>
                  <w:sz w:val="32"/>
                  <w:szCs w:val="32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pacing w:val="-1"/>
              <w:sz w:val="32"/>
              <w:szCs w:val="32"/>
            </w:rPr>
            <m:t>）</m:t>
          </m:r>
          <m:r>
            <w:rPr>
              <w:rFonts w:ascii="Cambria Math" w:hAnsi="Cambria Math"/>
              <w:spacing w:val="-1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/>
                  <w:spacing w:val="-1"/>
                  <w:sz w:val="32"/>
                  <w:szCs w:val="32"/>
                </w:rPr>
                <m:t>f</m:t>
              </m:r>
            </m:sub>
          </m:sSub>
          <m:r>
            <w:rPr>
              <w:rFonts w:ascii="Cambria Math" w:hAnsi="Cambria Math"/>
              <w:spacing w:val="-1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32"/>
                  <w:szCs w:val="32"/>
                </w:rPr>
                <m:t>β</m:t>
              </m:r>
            </m:e>
            <m:sub>
              <m:r>
                <w:rPr>
                  <w:rFonts w:ascii="Cambria Math" w:hAnsi="Cambria Math"/>
                  <w:spacing w:val="-1"/>
                  <w:sz w:val="32"/>
                  <w:szCs w:val="32"/>
                </w:rPr>
                <m:t>i</m:t>
              </m:r>
            </m:sub>
          </m:sSub>
          <m:r>
            <w:rPr>
              <w:rFonts w:ascii="Cambria Math" w:hAnsi="Cambria Math"/>
              <w:spacing w:val="-1"/>
              <w:sz w:val="32"/>
              <w:szCs w:val="32"/>
            </w:rPr>
            <m:t>×ERP+ε</m:t>
          </m:r>
        </m:oMath>
      </m:oMathPara>
    </w:p>
    <w:p w14:paraId="12D79B34" w14:textId="3497B8BD" w:rsidR="00BF32F8" w:rsidRPr="008243EA" w:rsidRDefault="00BF32F8" w:rsidP="00BF32F8">
      <w:pPr>
        <w:ind w:firstLineChars="200" w:firstLine="636"/>
        <w:rPr>
          <w:rFonts w:ascii="Times New Roman" w:eastAsia="宋体" w:hAnsi="Times New Roman"/>
          <w:sz w:val="32"/>
          <w:szCs w:val="28"/>
        </w:rPr>
      </w:pPr>
      <m:oMathPara>
        <m:oMath>
          <m:r>
            <w:rPr>
              <w:rFonts w:ascii="Cambria Math" w:hAnsi="Cambria Math"/>
              <w:spacing w:val="-1"/>
              <w:sz w:val="32"/>
              <w:szCs w:val="32"/>
            </w:rPr>
            <m:t>WACC=E</m:t>
          </m:r>
          <m:d>
            <m:dPr>
              <m:ctrlPr>
                <w:rPr>
                  <w:rFonts w:ascii="Cambria Math" w:hAnsi="Cambria Math"/>
                  <w:i/>
                  <w:spacing w:val="-1"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pacing w:val="-1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1"/>
                      <w:sz w:val="32"/>
                      <w:szCs w:val="3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pacing w:val="-1"/>
                      <w:sz w:val="32"/>
                      <w:szCs w:val="32"/>
                    </w:rPr>
                    <m:t>d</m:t>
                  </m:r>
                </m:sub>
              </m:sSub>
            </m:e>
          </m:d>
          <m:r>
            <w:rPr>
              <w:rFonts w:ascii="Cambria Math" w:hAnsi="Cambria Math"/>
              <w:spacing w:val="-1"/>
              <w:sz w:val="32"/>
              <w:szCs w:val="32"/>
            </w:rPr>
            <m:t>×</m:t>
          </m:r>
          <w:bookmarkStart w:id="2" w:name="_Hlk51681515"/>
          <m:f>
            <m:fPr>
              <m:ctrlPr>
                <w:rPr>
                  <w:rFonts w:ascii="Cambria Math" w:hAnsi="Cambria Math"/>
                  <w:i/>
                  <w:spacing w:val="-1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pacing w:val="-1"/>
                  <w:sz w:val="32"/>
                  <w:szCs w:val="32"/>
                </w:rPr>
                <m:t>D</m:t>
              </m:r>
            </m:num>
            <m:den>
              <m:r>
                <w:rPr>
                  <w:rFonts w:ascii="Cambria Math" w:hAnsi="Cambria Math"/>
                  <w:spacing w:val="-1"/>
                  <w:sz w:val="32"/>
                  <w:szCs w:val="32"/>
                </w:rPr>
                <m:t>D+E</m:t>
              </m:r>
            </m:den>
          </m:f>
          <w:bookmarkEnd w:id="2"/>
          <m:r>
            <w:rPr>
              <w:rFonts w:ascii="Cambria Math" w:hAnsi="Cambria Math"/>
              <w:spacing w:val="-1"/>
              <w:sz w:val="32"/>
              <w:szCs w:val="32"/>
            </w:rPr>
            <m:t>×</m:t>
          </m:r>
          <m:r>
            <m:rPr>
              <m:sty m:val="p"/>
            </m:rPr>
            <w:rPr>
              <w:rFonts w:ascii="Cambria Math" w:hAnsi="Cambria Math"/>
              <w:spacing w:val="-1"/>
              <w:sz w:val="32"/>
              <w:szCs w:val="32"/>
            </w:rPr>
            <m:t>（</m:t>
          </m:r>
          <m:r>
            <w:rPr>
              <w:rFonts w:ascii="Cambria Math" w:hAnsi="Cambria Math"/>
              <w:spacing w:val="-1"/>
              <w:sz w:val="32"/>
              <w:szCs w:val="32"/>
            </w:rPr>
            <m:t>1</m:t>
          </m:r>
          <m:r>
            <w:rPr>
              <w:rFonts w:ascii="Cambria Math" w:eastAsia="微软雅黑" w:hAnsi="Cambria Math"/>
              <w:spacing w:val="-1"/>
              <w:sz w:val="32"/>
              <w:szCs w:val="32"/>
            </w:rPr>
            <m:t>-</m:t>
          </m:r>
          <m:r>
            <w:rPr>
              <w:rFonts w:ascii="Cambria Math" w:hAnsi="Cambria Math"/>
              <w:spacing w:val="-1"/>
              <w:sz w:val="32"/>
              <w:szCs w:val="32"/>
            </w:rPr>
            <m:t>T</m:t>
          </m:r>
          <m:r>
            <m:rPr>
              <m:sty m:val="p"/>
            </m:rPr>
            <w:rPr>
              <w:rFonts w:ascii="Cambria Math" w:hAnsi="Cambria Math"/>
              <w:spacing w:val="-1"/>
              <w:sz w:val="32"/>
              <w:szCs w:val="32"/>
            </w:rPr>
            <m:t>）</m:t>
          </m:r>
          <m:r>
            <w:rPr>
              <w:rFonts w:ascii="Cambria Math" w:hAnsi="Cambria Math"/>
              <w:spacing w:val="-1"/>
              <w:sz w:val="32"/>
              <w:szCs w:val="32"/>
            </w:rPr>
            <m:t>+E(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/>
                  <w:spacing w:val="-1"/>
                  <w:sz w:val="32"/>
                  <w:szCs w:val="32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pacing w:val="-1"/>
              <w:sz w:val="32"/>
              <w:szCs w:val="32"/>
            </w:rPr>
            <m:t>）</m:t>
          </m:r>
          <m:r>
            <w:rPr>
              <w:rFonts w:ascii="Cambria Math" w:hAnsi="Cambria Math"/>
              <w:spacing w:val="-1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spacing w:val="-1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pacing w:val="-1"/>
                  <w:sz w:val="32"/>
                  <w:szCs w:val="32"/>
                </w:rPr>
                <m:t>E</m:t>
              </m:r>
            </m:num>
            <m:den>
              <m:r>
                <w:rPr>
                  <w:rFonts w:ascii="Cambria Math" w:hAnsi="Cambria Math"/>
                  <w:spacing w:val="-1"/>
                  <w:sz w:val="32"/>
                  <w:szCs w:val="32"/>
                </w:rPr>
                <m:t>D+E</m:t>
              </m:r>
            </m:den>
          </m:f>
        </m:oMath>
      </m:oMathPara>
    </w:p>
    <w:p w14:paraId="20412B43" w14:textId="5DFD5E71" w:rsidR="00E8795A" w:rsidRPr="008243EA" w:rsidRDefault="00C42BD4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spacing w:val="0"/>
          <w:sz w:val="32"/>
          <w:szCs w:val="32"/>
        </w:rPr>
        <w:t>式中：</w:t>
      </w:r>
      <m:oMath>
        <m:r>
          <w:rPr>
            <w:rFonts w:ascii="Cambria Math" w:hAnsi="Cambria Math"/>
            <w:spacing w:val="0"/>
            <w:sz w:val="32"/>
            <w:szCs w:val="32"/>
          </w:rPr>
          <m:t>E</m:t>
        </m:r>
        <m:r>
          <m:rPr>
            <m:sty m:val="p"/>
          </m:rPr>
          <w:rPr>
            <w:rFonts w:ascii="Cambria Math" w:hAnsi="Cambria Math"/>
            <w:spacing w:val="0"/>
            <w:sz w:val="32"/>
            <w:szCs w:val="32"/>
          </w:rPr>
          <m:t>(</m:t>
        </m:r>
        <m:sSub>
          <m:sSubPr>
            <m:ctrlPr>
              <w:rPr>
                <w:rFonts w:ascii="Cambria Math" w:hAnsi="Cambria Math"/>
                <w:spacing w:val="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pacing w:val="0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spacing w:val="0"/>
                <w:sz w:val="32"/>
                <w:szCs w:val="32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pacing w:val="0"/>
            <w:sz w:val="32"/>
            <w:szCs w:val="32"/>
          </w:rPr>
          <m:t>）</m:t>
        </m:r>
      </m:oMath>
      <w:r w:rsidR="00C430D9" w:rsidRPr="008243EA">
        <w:rPr>
          <w:rFonts w:ascii="Times New Roman" w:hAnsi="Times New Roman"/>
          <w:spacing w:val="0"/>
          <w:sz w:val="32"/>
          <w:szCs w:val="32"/>
        </w:rPr>
        <w:t>表示股权</w:t>
      </w:r>
      <w:r w:rsidR="00E939CA" w:rsidRPr="008243EA">
        <w:rPr>
          <w:rFonts w:ascii="Times New Roman" w:hAnsi="Times New Roman"/>
          <w:spacing w:val="0"/>
          <w:sz w:val="32"/>
          <w:szCs w:val="32"/>
        </w:rPr>
        <w:t>期望报酬率</w:t>
      </w:r>
      <w:r w:rsidR="00C430D9" w:rsidRPr="008243EA">
        <w:rPr>
          <w:rFonts w:ascii="Times New Roman" w:hAnsi="Times New Roman"/>
          <w:spacing w:val="0"/>
          <w:sz w:val="32"/>
          <w:szCs w:val="32"/>
        </w:rPr>
        <w:t>，</w:t>
      </w:r>
      <m:oMath>
        <m:sSub>
          <m:sSubPr>
            <m:ctrlPr>
              <w:rPr>
                <w:rFonts w:ascii="Cambria Math" w:hAnsi="Cambria Math"/>
                <w:spacing w:val="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pacing w:val="0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spacing w:val="0"/>
                <w:sz w:val="32"/>
                <w:szCs w:val="32"/>
              </w:rPr>
              <m:t>f</m:t>
            </m:r>
          </m:sub>
        </m:sSub>
      </m:oMath>
      <w:r w:rsidR="00C60F62" w:rsidRPr="008243EA">
        <w:rPr>
          <w:rFonts w:ascii="Times New Roman" w:hAnsi="Times New Roman"/>
          <w:spacing w:val="0"/>
          <w:sz w:val="32"/>
          <w:szCs w:val="32"/>
        </w:rPr>
        <w:t>表示</w:t>
      </w:r>
      <w:r w:rsidRPr="008243EA">
        <w:rPr>
          <w:rFonts w:ascii="Times New Roman" w:hAnsi="Times New Roman"/>
          <w:spacing w:val="0"/>
          <w:sz w:val="32"/>
          <w:szCs w:val="32"/>
        </w:rPr>
        <w:t>无风险</w:t>
      </w:r>
      <w:r w:rsidR="00C430D9" w:rsidRPr="008243EA">
        <w:rPr>
          <w:rFonts w:ascii="Times New Roman" w:hAnsi="Times New Roman"/>
          <w:spacing w:val="0"/>
          <w:sz w:val="32"/>
          <w:szCs w:val="32"/>
        </w:rPr>
        <w:t>利率</w:t>
      </w:r>
      <w:r w:rsidR="00302329" w:rsidRPr="008243EA">
        <w:rPr>
          <w:rFonts w:ascii="Times New Roman" w:hAnsi="Times New Roman"/>
          <w:spacing w:val="0"/>
          <w:sz w:val="32"/>
          <w:szCs w:val="32"/>
        </w:rPr>
        <w:t>，</w:t>
      </w:r>
      <w:r w:rsidR="00DB4392" w:rsidRPr="008243EA">
        <w:rPr>
          <w:rFonts w:ascii="Times New Roman" w:hAnsi="Times New Roman"/>
          <w:spacing w:val="0"/>
          <w:sz w:val="32"/>
          <w:szCs w:val="32"/>
        </w:rPr>
        <w:lastRenderedPageBreak/>
        <w:t>ERP</w:t>
      </w:r>
      <w:r w:rsidR="00DB4392" w:rsidRPr="008243EA">
        <w:rPr>
          <w:rFonts w:ascii="Times New Roman" w:hAnsi="Times New Roman"/>
          <w:spacing w:val="0"/>
          <w:sz w:val="32"/>
          <w:szCs w:val="32"/>
        </w:rPr>
        <w:t>表示市场风险溢价</w:t>
      </w:r>
      <w:r w:rsidR="00302329" w:rsidRPr="008243EA">
        <w:rPr>
          <w:rFonts w:ascii="Times New Roman" w:hAnsi="Times New Roman"/>
          <w:spacing w:val="0"/>
          <w:sz w:val="32"/>
          <w:szCs w:val="32"/>
        </w:rPr>
        <w:t>，</w:t>
      </w:r>
      <m:oMath>
        <m:sSub>
          <m:sSubPr>
            <m:ctrlPr>
              <w:rPr>
                <w:rFonts w:ascii="Cambria Math" w:hAnsi="Cambria Math"/>
                <w:spacing w:val="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pacing w:val="0"/>
                <w:sz w:val="32"/>
                <w:szCs w:val="32"/>
              </w:rPr>
              <m:t>β</m:t>
            </m:r>
          </m:e>
          <m:sub>
            <m:r>
              <w:rPr>
                <w:rFonts w:ascii="Cambria Math" w:hAnsi="Cambria Math"/>
                <w:spacing w:val="0"/>
                <w:sz w:val="32"/>
                <w:szCs w:val="32"/>
              </w:rPr>
              <m:t>i</m:t>
            </m:r>
          </m:sub>
        </m:sSub>
      </m:oMath>
      <w:r w:rsidR="00C60F62" w:rsidRPr="008243EA">
        <w:rPr>
          <w:rFonts w:ascii="Times New Roman" w:hAnsi="Times New Roman"/>
          <w:spacing w:val="0"/>
          <w:sz w:val="32"/>
          <w:szCs w:val="32"/>
        </w:rPr>
        <w:t>表示</w:t>
      </w:r>
      <w:r w:rsidR="009B0659" w:rsidRPr="008243EA">
        <w:rPr>
          <w:rFonts w:ascii="Times New Roman" w:hAnsi="Times New Roman"/>
          <w:spacing w:val="0"/>
          <w:sz w:val="32"/>
          <w:szCs w:val="32"/>
        </w:rPr>
        <w:t>股权</w:t>
      </w:r>
      <w:r w:rsidR="00883F62" w:rsidRPr="008243EA">
        <w:rPr>
          <w:rFonts w:ascii="Times New Roman" w:hAnsi="Times New Roman"/>
          <w:spacing w:val="0"/>
          <w:sz w:val="32"/>
          <w:szCs w:val="32"/>
        </w:rPr>
        <w:t>系统性</w:t>
      </w:r>
      <w:r w:rsidRPr="008243EA">
        <w:rPr>
          <w:rFonts w:ascii="Times New Roman" w:hAnsi="Times New Roman"/>
          <w:spacing w:val="0"/>
          <w:sz w:val="32"/>
          <w:szCs w:val="32"/>
        </w:rPr>
        <w:t>风险</w:t>
      </w:r>
      <w:r w:rsidR="00B45E2C" w:rsidRPr="008243EA">
        <w:rPr>
          <w:rFonts w:ascii="Times New Roman" w:hAnsi="Times New Roman"/>
          <w:spacing w:val="0"/>
          <w:sz w:val="32"/>
          <w:szCs w:val="32"/>
        </w:rPr>
        <w:t>调整</w:t>
      </w:r>
      <w:r w:rsidRPr="008243EA">
        <w:rPr>
          <w:rFonts w:ascii="Times New Roman" w:hAnsi="Times New Roman"/>
          <w:spacing w:val="0"/>
          <w:sz w:val="32"/>
          <w:szCs w:val="32"/>
        </w:rPr>
        <w:t>系数</w:t>
      </w:r>
      <w:r w:rsidR="00BF32F8" w:rsidRPr="008243EA">
        <w:rPr>
          <w:rFonts w:ascii="Times New Roman" w:hAnsi="Times New Roman"/>
          <w:spacing w:val="0"/>
          <w:sz w:val="32"/>
          <w:szCs w:val="32"/>
        </w:rPr>
        <w:t>，</w:t>
      </w:r>
      <w:r w:rsidR="00BF32F8" w:rsidRPr="008243EA">
        <w:rPr>
          <w:rFonts w:ascii="Times New Roman" w:hAnsi="Times New Roman"/>
          <w:spacing w:val="0"/>
          <w:sz w:val="32"/>
          <w:szCs w:val="32"/>
        </w:rPr>
        <w:t>ε</w:t>
      </w:r>
      <w:r w:rsidR="00BF32F8" w:rsidRPr="008243EA">
        <w:rPr>
          <w:rFonts w:ascii="Times New Roman" w:hAnsi="Times New Roman"/>
          <w:spacing w:val="0"/>
          <w:sz w:val="32"/>
          <w:szCs w:val="32"/>
        </w:rPr>
        <w:t>表示特定风险</w:t>
      </w:r>
      <w:r w:rsidR="000972F4" w:rsidRPr="008243EA">
        <w:rPr>
          <w:rFonts w:ascii="Times New Roman" w:hAnsi="Times New Roman"/>
          <w:spacing w:val="0"/>
          <w:sz w:val="32"/>
          <w:szCs w:val="32"/>
        </w:rPr>
        <w:t>报酬率</w:t>
      </w:r>
      <w:r w:rsidR="00BF32F8" w:rsidRPr="008243EA">
        <w:rPr>
          <w:rFonts w:ascii="Times New Roman" w:hAnsi="Times New Roman"/>
          <w:spacing w:val="0"/>
          <w:sz w:val="32"/>
          <w:szCs w:val="32"/>
        </w:rPr>
        <w:t>，</w:t>
      </w:r>
      <m:oMath>
        <m:r>
          <w:rPr>
            <w:rFonts w:ascii="Cambria Math" w:hAnsi="Cambria Math"/>
            <w:spacing w:val="0"/>
            <w:sz w:val="32"/>
            <w:szCs w:val="32"/>
          </w:rPr>
          <m:t>E</m:t>
        </m:r>
        <m:r>
          <m:rPr>
            <m:sty m:val="p"/>
          </m:rPr>
          <w:rPr>
            <w:rFonts w:ascii="Cambria Math" w:hAnsi="Cambria Math"/>
            <w:spacing w:val="0"/>
            <w:sz w:val="32"/>
            <w:szCs w:val="32"/>
          </w:rPr>
          <m:t>(</m:t>
        </m:r>
        <m:sSub>
          <m:sSubPr>
            <m:ctrlPr>
              <w:rPr>
                <w:rFonts w:ascii="Cambria Math" w:hAnsi="Cambria Math"/>
                <w:spacing w:val="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pacing w:val="0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spacing w:val="0"/>
                <w:sz w:val="32"/>
                <w:szCs w:val="32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spacing w:val="0"/>
            <w:sz w:val="32"/>
            <w:szCs w:val="32"/>
          </w:rPr>
          <m:t>）</m:t>
        </m:r>
      </m:oMath>
      <w:r w:rsidR="00BF32F8" w:rsidRPr="008243EA">
        <w:rPr>
          <w:rFonts w:ascii="Times New Roman" w:hAnsi="Times New Roman"/>
          <w:spacing w:val="0"/>
          <w:sz w:val="32"/>
          <w:szCs w:val="32"/>
        </w:rPr>
        <w:t>表示债权期望报酬率，</w:t>
      </w:r>
      <w:r w:rsidR="00367103" w:rsidRPr="008243EA">
        <w:rPr>
          <w:rFonts w:ascii="Times New Roman" w:hAnsi="Times New Roman"/>
          <w:spacing w:val="0"/>
          <w:sz w:val="32"/>
          <w:szCs w:val="32"/>
        </w:rPr>
        <w:t>D/(D+E)</w:t>
      </w:r>
      <w:r w:rsidR="00BF32F8" w:rsidRPr="008243EA">
        <w:rPr>
          <w:rFonts w:ascii="Times New Roman" w:hAnsi="Times New Roman"/>
          <w:spacing w:val="0"/>
          <w:sz w:val="32"/>
          <w:szCs w:val="32"/>
        </w:rPr>
        <w:t>表示债权</w:t>
      </w:r>
      <w:r w:rsidR="00367103" w:rsidRPr="008243EA">
        <w:rPr>
          <w:rFonts w:ascii="Times New Roman" w:hAnsi="Times New Roman"/>
          <w:spacing w:val="0"/>
          <w:sz w:val="32"/>
          <w:szCs w:val="32"/>
        </w:rPr>
        <w:t>比例</w:t>
      </w:r>
      <w:r w:rsidR="00BF32F8" w:rsidRPr="008243EA">
        <w:rPr>
          <w:rFonts w:ascii="Times New Roman" w:hAnsi="Times New Roman"/>
          <w:spacing w:val="0"/>
          <w:sz w:val="32"/>
          <w:szCs w:val="32"/>
        </w:rPr>
        <w:t>，</w:t>
      </w:r>
      <w:r w:rsidR="00367103" w:rsidRPr="008243EA">
        <w:rPr>
          <w:rFonts w:ascii="Times New Roman" w:hAnsi="Times New Roman"/>
          <w:spacing w:val="0"/>
          <w:sz w:val="32"/>
          <w:szCs w:val="32"/>
        </w:rPr>
        <w:t>E/(D+E)</w:t>
      </w:r>
      <w:r w:rsidR="00BF32F8" w:rsidRPr="008243EA">
        <w:rPr>
          <w:rFonts w:ascii="Times New Roman" w:hAnsi="Times New Roman"/>
          <w:spacing w:val="0"/>
          <w:sz w:val="32"/>
          <w:szCs w:val="32"/>
        </w:rPr>
        <w:t>表示</w:t>
      </w:r>
      <w:r w:rsidR="00367103" w:rsidRPr="008243EA">
        <w:rPr>
          <w:rFonts w:ascii="Times New Roman" w:hAnsi="Times New Roman"/>
          <w:spacing w:val="0"/>
          <w:sz w:val="32"/>
          <w:szCs w:val="32"/>
        </w:rPr>
        <w:t>股权比例</w:t>
      </w:r>
      <w:r w:rsidR="000972F4" w:rsidRPr="008243EA">
        <w:rPr>
          <w:rFonts w:ascii="Times New Roman" w:hAnsi="Times New Roman"/>
          <w:spacing w:val="0"/>
          <w:sz w:val="32"/>
          <w:szCs w:val="32"/>
        </w:rPr>
        <w:t>，</w:t>
      </w:r>
      <w:r w:rsidR="000972F4" w:rsidRPr="008243EA">
        <w:rPr>
          <w:rFonts w:ascii="Times New Roman" w:hAnsi="Times New Roman"/>
          <w:spacing w:val="0"/>
          <w:sz w:val="32"/>
          <w:szCs w:val="32"/>
        </w:rPr>
        <w:t>T</w:t>
      </w:r>
      <w:r w:rsidR="000972F4" w:rsidRPr="008243EA">
        <w:rPr>
          <w:rFonts w:ascii="Times New Roman" w:hAnsi="Times New Roman"/>
          <w:spacing w:val="0"/>
          <w:sz w:val="32"/>
          <w:szCs w:val="32"/>
        </w:rPr>
        <w:t>表示所得税税率</w:t>
      </w:r>
      <w:r w:rsidRPr="008243EA">
        <w:rPr>
          <w:rFonts w:ascii="Times New Roman" w:hAnsi="Times New Roman"/>
          <w:spacing w:val="0"/>
          <w:sz w:val="32"/>
          <w:szCs w:val="32"/>
        </w:rPr>
        <w:t>。</w:t>
      </w:r>
    </w:p>
    <w:p w14:paraId="488827A1" w14:textId="513DCCCA" w:rsidR="00A164FC" w:rsidRPr="008243EA" w:rsidRDefault="00E72F77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 w:hint="eastAsia"/>
          <w:b/>
          <w:spacing w:val="0"/>
          <w:sz w:val="32"/>
          <w:szCs w:val="32"/>
        </w:rPr>
        <w:t>第</w:t>
      </w:r>
      <w:r w:rsidR="0097172B" w:rsidRPr="008243EA">
        <w:rPr>
          <w:rFonts w:ascii="Times New Roman" w:hAnsi="Times New Roman" w:hint="eastAsia"/>
          <w:b/>
          <w:spacing w:val="0"/>
          <w:sz w:val="32"/>
          <w:szCs w:val="32"/>
        </w:rPr>
        <w:t>三</w:t>
      </w:r>
      <w:r w:rsidRPr="008243EA">
        <w:rPr>
          <w:rFonts w:ascii="Times New Roman" w:hAnsi="Times New Roman" w:hint="eastAsia"/>
          <w:b/>
          <w:spacing w:val="0"/>
          <w:sz w:val="32"/>
          <w:szCs w:val="32"/>
        </w:rPr>
        <w:t>条</w:t>
      </w:r>
      <w:r w:rsidRPr="008243EA">
        <w:rPr>
          <w:rFonts w:ascii="Times New Roman" w:hAnsi="Times New Roman" w:hint="eastAsia"/>
          <w:spacing w:val="0"/>
          <w:sz w:val="32"/>
          <w:szCs w:val="32"/>
        </w:rPr>
        <w:t xml:space="preserve"> </w:t>
      </w:r>
      <w:bookmarkStart w:id="3" w:name="_Hlk56168785"/>
      <w:r w:rsidRPr="008243EA">
        <w:rPr>
          <w:rFonts w:ascii="Times New Roman" w:hAnsi="Times New Roman" w:hint="eastAsia"/>
          <w:spacing w:val="0"/>
          <w:sz w:val="32"/>
          <w:szCs w:val="32"/>
        </w:rPr>
        <w:t>采用风险累加法</w:t>
      </w:r>
      <w:bookmarkEnd w:id="3"/>
      <w:r w:rsidRPr="008243EA">
        <w:rPr>
          <w:rFonts w:ascii="Times New Roman" w:hAnsi="Times New Roman" w:hint="eastAsia"/>
          <w:spacing w:val="0"/>
          <w:sz w:val="32"/>
          <w:szCs w:val="32"/>
        </w:rPr>
        <w:t>等其他方法计算折现率</w:t>
      </w:r>
      <w:r w:rsidR="00344F0D" w:rsidRPr="008243EA">
        <w:rPr>
          <w:rFonts w:ascii="Times New Roman" w:hAnsi="Times New Roman" w:hint="eastAsia"/>
          <w:spacing w:val="0"/>
          <w:sz w:val="32"/>
          <w:szCs w:val="32"/>
        </w:rPr>
        <w:t>，</w:t>
      </w:r>
      <w:r w:rsidR="00BF32F8" w:rsidRPr="008243EA">
        <w:rPr>
          <w:rFonts w:ascii="Times New Roman" w:hAnsi="Times New Roman" w:hint="eastAsia"/>
          <w:spacing w:val="0"/>
          <w:sz w:val="32"/>
          <w:szCs w:val="32"/>
        </w:rPr>
        <w:t>涉及</w:t>
      </w:r>
      <w:r w:rsidR="00344F0D" w:rsidRPr="008243EA">
        <w:rPr>
          <w:rFonts w:ascii="Times New Roman" w:hAnsi="Times New Roman" w:hint="eastAsia"/>
          <w:spacing w:val="0"/>
          <w:sz w:val="32"/>
          <w:szCs w:val="32"/>
        </w:rPr>
        <w:t>与本指引</w:t>
      </w:r>
      <w:r w:rsidR="00BF32F8" w:rsidRPr="008243EA">
        <w:rPr>
          <w:rFonts w:ascii="Times New Roman" w:hAnsi="Times New Roman" w:hint="eastAsia"/>
          <w:spacing w:val="0"/>
          <w:sz w:val="32"/>
          <w:szCs w:val="32"/>
        </w:rPr>
        <w:t>相</w:t>
      </w:r>
      <w:r w:rsidR="00344F0D" w:rsidRPr="008243EA">
        <w:rPr>
          <w:rFonts w:ascii="Times New Roman" w:hAnsi="Times New Roman" w:hint="eastAsia"/>
          <w:spacing w:val="0"/>
          <w:sz w:val="32"/>
          <w:szCs w:val="32"/>
        </w:rPr>
        <w:t>同</w:t>
      </w:r>
      <w:r w:rsidR="00BF32F8" w:rsidRPr="008243EA">
        <w:rPr>
          <w:rFonts w:ascii="Times New Roman" w:hAnsi="Times New Roman" w:hint="eastAsia"/>
          <w:spacing w:val="0"/>
          <w:sz w:val="32"/>
          <w:szCs w:val="32"/>
        </w:rPr>
        <w:t>参数的测算</w:t>
      </w:r>
      <w:r w:rsidRPr="008243EA">
        <w:rPr>
          <w:rFonts w:ascii="Times New Roman" w:hAnsi="Times New Roman" w:hint="eastAsia"/>
          <w:spacing w:val="0"/>
          <w:sz w:val="32"/>
          <w:szCs w:val="32"/>
        </w:rPr>
        <w:t>时可以</w:t>
      </w:r>
      <w:r w:rsidR="009B0308" w:rsidRPr="008243EA">
        <w:rPr>
          <w:rFonts w:ascii="Times New Roman" w:hAnsi="Times New Roman" w:hint="eastAsia"/>
          <w:spacing w:val="0"/>
          <w:sz w:val="32"/>
          <w:szCs w:val="32"/>
        </w:rPr>
        <w:t>参考本</w:t>
      </w:r>
      <w:r w:rsidR="00A07F08" w:rsidRPr="008243EA">
        <w:rPr>
          <w:rFonts w:ascii="Times New Roman" w:hAnsi="Times New Roman" w:hint="eastAsia"/>
          <w:spacing w:val="0"/>
          <w:sz w:val="32"/>
          <w:szCs w:val="32"/>
        </w:rPr>
        <w:t>专家</w:t>
      </w:r>
      <w:r w:rsidR="009B0308" w:rsidRPr="008243EA">
        <w:rPr>
          <w:rFonts w:ascii="Times New Roman" w:hAnsi="Times New Roman" w:hint="eastAsia"/>
          <w:spacing w:val="0"/>
          <w:sz w:val="32"/>
          <w:szCs w:val="32"/>
        </w:rPr>
        <w:t>指引。</w:t>
      </w:r>
    </w:p>
    <w:p w14:paraId="5B5439C0" w14:textId="2E0BEB0F" w:rsidR="00095826" w:rsidRPr="008243EA" w:rsidRDefault="00095826" w:rsidP="008243EA">
      <w:pPr>
        <w:autoSpaceDE/>
        <w:autoSpaceDN/>
        <w:adjustRightInd/>
        <w:snapToGrid/>
        <w:spacing w:beforeLines="100" w:before="312" w:afterLines="100" w:after="312" w:line="620" w:lineRule="atLeast"/>
        <w:jc w:val="center"/>
        <w:outlineLvl w:val="1"/>
        <w:rPr>
          <w:rFonts w:ascii="黑体" w:eastAsia="黑体" w:hAnsi="黑体"/>
          <w:spacing w:val="0"/>
          <w:sz w:val="32"/>
          <w:szCs w:val="32"/>
        </w:rPr>
      </w:pPr>
      <w:r w:rsidRPr="008243EA">
        <w:rPr>
          <w:rFonts w:ascii="黑体" w:eastAsia="黑体" w:hAnsi="黑体" w:hint="eastAsia"/>
          <w:spacing w:val="0"/>
          <w:sz w:val="32"/>
          <w:szCs w:val="32"/>
        </w:rPr>
        <w:t>第二章</w:t>
      </w:r>
      <w:r w:rsidRPr="008243EA">
        <w:rPr>
          <w:rFonts w:ascii="黑体" w:eastAsia="黑体" w:hAnsi="黑体"/>
          <w:spacing w:val="0"/>
          <w:sz w:val="32"/>
          <w:szCs w:val="32"/>
        </w:rPr>
        <w:t xml:space="preserve"> </w:t>
      </w:r>
      <w:r w:rsidRPr="008243EA">
        <w:rPr>
          <w:rFonts w:ascii="黑体" w:eastAsia="黑体" w:hAnsi="黑体" w:hint="eastAsia"/>
          <w:spacing w:val="0"/>
          <w:sz w:val="32"/>
          <w:szCs w:val="32"/>
        </w:rPr>
        <w:t>基本</w:t>
      </w:r>
      <w:r w:rsidR="004B0A1A" w:rsidRPr="008243EA">
        <w:rPr>
          <w:rFonts w:ascii="黑体" w:eastAsia="黑体" w:hAnsi="黑体" w:hint="eastAsia"/>
          <w:spacing w:val="0"/>
          <w:sz w:val="32"/>
          <w:szCs w:val="32"/>
        </w:rPr>
        <w:t>遵循</w:t>
      </w:r>
    </w:p>
    <w:p w14:paraId="474A911F" w14:textId="1AB4B662" w:rsidR="00095826" w:rsidRPr="008243EA" w:rsidRDefault="00095826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 w:hint="eastAsia"/>
          <w:b/>
          <w:spacing w:val="0"/>
          <w:sz w:val="32"/>
          <w:szCs w:val="32"/>
        </w:rPr>
        <w:t>第</w:t>
      </w:r>
      <w:r w:rsidR="0097172B" w:rsidRPr="008243EA">
        <w:rPr>
          <w:rFonts w:ascii="Times New Roman" w:hAnsi="Times New Roman" w:hint="eastAsia"/>
          <w:b/>
          <w:spacing w:val="0"/>
          <w:sz w:val="32"/>
          <w:szCs w:val="32"/>
        </w:rPr>
        <w:t>四</w:t>
      </w:r>
      <w:r w:rsidRPr="008243EA">
        <w:rPr>
          <w:rFonts w:ascii="Times New Roman" w:hAnsi="Times New Roman" w:hint="eastAsia"/>
          <w:b/>
          <w:spacing w:val="0"/>
          <w:sz w:val="32"/>
          <w:szCs w:val="32"/>
        </w:rPr>
        <w:t>条</w:t>
      </w:r>
      <w:r w:rsidRPr="008243EA">
        <w:rPr>
          <w:rFonts w:ascii="Times New Roman" w:hAnsi="Times New Roman" w:hint="eastAsia"/>
          <w:spacing w:val="0"/>
          <w:sz w:val="32"/>
          <w:szCs w:val="32"/>
        </w:rPr>
        <w:t xml:space="preserve"> </w:t>
      </w:r>
      <w:r w:rsidRPr="008243EA">
        <w:rPr>
          <w:rFonts w:ascii="Times New Roman" w:hAnsi="Times New Roman" w:hint="eastAsia"/>
          <w:spacing w:val="0"/>
          <w:sz w:val="32"/>
          <w:szCs w:val="32"/>
        </w:rPr>
        <w:t>资产评估机构</w:t>
      </w:r>
      <w:bookmarkStart w:id="4" w:name="_Hlk56168892"/>
      <w:r w:rsidR="0097172B" w:rsidRPr="008243EA">
        <w:rPr>
          <w:rFonts w:ascii="Times New Roman" w:hAnsi="Times New Roman" w:hint="eastAsia"/>
          <w:spacing w:val="0"/>
          <w:sz w:val="32"/>
          <w:szCs w:val="32"/>
        </w:rPr>
        <w:t>应当</w:t>
      </w:r>
      <w:r w:rsidRPr="008243EA">
        <w:rPr>
          <w:rFonts w:ascii="Times New Roman" w:hAnsi="Times New Roman" w:hint="eastAsia"/>
          <w:spacing w:val="0"/>
          <w:sz w:val="32"/>
          <w:szCs w:val="32"/>
        </w:rPr>
        <w:t>研究确定内部统一的折现率测算原则与方法，</w:t>
      </w:r>
      <w:r w:rsidR="0097172B" w:rsidRPr="008243EA">
        <w:rPr>
          <w:rFonts w:ascii="Times New Roman" w:hAnsi="Times New Roman" w:hint="eastAsia"/>
          <w:spacing w:val="0"/>
          <w:sz w:val="32"/>
          <w:szCs w:val="32"/>
        </w:rPr>
        <w:t>并</w:t>
      </w:r>
      <w:r w:rsidRPr="008243EA">
        <w:rPr>
          <w:rFonts w:ascii="Times New Roman" w:hAnsi="Times New Roman" w:hint="eastAsia"/>
          <w:spacing w:val="0"/>
          <w:sz w:val="32"/>
          <w:szCs w:val="32"/>
        </w:rPr>
        <w:t>在执业过程中保持折现率测算的一致性</w:t>
      </w:r>
      <w:bookmarkEnd w:id="4"/>
      <w:r w:rsidRPr="008243EA">
        <w:rPr>
          <w:rFonts w:ascii="Times New Roman" w:hAnsi="Times New Roman" w:hint="eastAsia"/>
          <w:spacing w:val="0"/>
          <w:sz w:val="32"/>
          <w:szCs w:val="32"/>
        </w:rPr>
        <w:t>。</w:t>
      </w:r>
    </w:p>
    <w:p w14:paraId="3A15079C" w14:textId="69075AA1" w:rsidR="00160C29" w:rsidRPr="008243EA" w:rsidRDefault="0097172B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 w:hint="eastAsia"/>
          <w:b/>
          <w:spacing w:val="0"/>
          <w:sz w:val="32"/>
          <w:szCs w:val="32"/>
        </w:rPr>
        <w:t>第五条</w:t>
      </w:r>
      <w:r w:rsidR="00706F78" w:rsidRPr="008243EA">
        <w:rPr>
          <w:rFonts w:ascii="Times New Roman" w:hAnsi="Times New Roman" w:hint="eastAsia"/>
          <w:spacing w:val="0"/>
          <w:sz w:val="32"/>
          <w:szCs w:val="32"/>
        </w:rPr>
        <w:t xml:space="preserve"> </w:t>
      </w:r>
      <w:r w:rsidR="00706F78" w:rsidRPr="008243EA">
        <w:rPr>
          <w:rFonts w:ascii="Times New Roman" w:hAnsi="Times New Roman" w:hint="eastAsia"/>
          <w:spacing w:val="0"/>
          <w:sz w:val="32"/>
          <w:szCs w:val="32"/>
        </w:rPr>
        <w:t>执行</w:t>
      </w:r>
      <w:r w:rsidR="00DA0B96" w:rsidRPr="008243EA">
        <w:rPr>
          <w:rFonts w:ascii="Times New Roman" w:hAnsi="Times New Roman" w:hint="eastAsia"/>
          <w:spacing w:val="0"/>
          <w:sz w:val="32"/>
          <w:szCs w:val="32"/>
        </w:rPr>
        <w:t>资产</w:t>
      </w:r>
      <w:r w:rsidR="00706F78" w:rsidRPr="008243EA">
        <w:rPr>
          <w:rFonts w:ascii="Times New Roman" w:hAnsi="Times New Roman" w:hint="eastAsia"/>
          <w:spacing w:val="0"/>
          <w:sz w:val="32"/>
          <w:szCs w:val="32"/>
        </w:rPr>
        <w:t>减值</w:t>
      </w:r>
      <w:r w:rsidR="007B163E" w:rsidRPr="008243EA">
        <w:rPr>
          <w:rFonts w:ascii="Times New Roman" w:hAnsi="Times New Roman" w:hint="eastAsia"/>
          <w:spacing w:val="0"/>
          <w:sz w:val="32"/>
          <w:szCs w:val="32"/>
        </w:rPr>
        <w:t>测试</w:t>
      </w:r>
      <w:r w:rsidR="00706F78" w:rsidRPr="008243EA">
        <w:rPr>
          <w:rFonts w:ascii="Times New Roman" w:hAnsi="Times New Roman" w:hint="eastAsia"/>
          <w:spacing w:val="0"/>
          <w:sz w:val="32"/>
          <w:szCs w:val="32"/>
        </w:rPr>
        <w:t>等</w:t>
      </w:r>
      <w:r w:rsidRPr="008243EA">
        <w:rPr>
          <w:rFonts w:ascii="Times New Roman" w:hAnsi="Times New Roman" w:hint="eastAsia"/>
          <w:spacing w:val="0"/>
          <w:sz w:val="32"/>
          <w:szCs w:val="32"/>
        </w:rPr>
        <w:t>延续性</w:t>
      </w:r>
      <w:r w:rsidR="00706F78" w:rsidRPr="008243EA">
        <w:rPr>
          <w:rFonts w:ascii="Times New Roman" w:hAnsi="Times New Roman" w:hint="eastAsia"/>
          <w:spacing w:val="0"/>
          <w:sz w:val="32"/>
          <w:szCs w:val="32"/>
        </w:rPr>
        <w:t>评估</w:t>
      </w:r>
      <w:r w:rsidRPr="008243EA">
        <w:rPr>
          <w:rFonts w:ascii="Times New Roman" w:hAnsi="Times New Roman" w:hint="eastAsia"/>
          <w:spacing w:val="0"/>
          <w:sz w:val="32"/>
          <w:szCs w:val="32"/>
        </w:rPr>
        <w:t>项目</w:t>
      </w:r>
      <w:r w:rsidR="00706F78" w:rsidRPr="008243EA">
        <w:rPr>
          <w:rFonts w:ascii="Times New Roman" w:hAnsi="Times New Roman" w:hint="eastAsia"/>
          <w:spacing w:val="0"/>
          <w:sz w:val="32"/>
          <w:szCs w:val="32"/>
        </w:rPr>
        <w:t>，</w:t>
      </w:r>
      <w:r w:rsidR="00AE603D" w:rsidRPr="008243EA">
        <w:rPr>
          <w:rFonts w:ascii="Times New Roman" w:hAnsi="Times New Roman" w:hint="eastAsia"/>
          <w:spacing w:val="0"/>
          <w:sz w:val="32"/>
          <w:szCs w:val="32"/>
        </w:rPr>
        <w:t>需要</w:t>
      </w:r>
      <w:r w:rsidR="00DA0B96" w:rsidRPr="008243EA">
        <w:rPr>
          <w:rFonts w:ascii="Times New Roman" w:hAnsi="Times New Roman" w:hint="eastAsia"/>
          <w:spacing w:val="0"/>
          <w:sz w:val="32"/>
          <w:szCs w:val="32"/>
        </w:rPr>
        <w:t>关注</w:t>
      </w:r>
      <w:r w:rsidR="00706F78" w:rsidRPr="008243EA">
        <w:rPr>
          <w:rFonts w:ascii="Times New Roman" w:hAnsi="Times New Roman" w:hint="eastAsia"/>
          <w:spacing w:val="0"/>
          <w:sz w:val="32"/>
          <w:szCs w:val="32"/>
        </w:rPr>
        <w:t>不同评估基准日折现率测算的</w:t>
      </w:r>
      <w:r w:rsidR="00DA0B96" w:rsidRPr="008243EA">
        <w:rPr>
          <w:rFonts w:ascii="Times New Roman" w:hAnsi="Times New Roman" w:hint="eastAsia"/>
          <w:spacing w:val="0"/>
          <w:sz w:val="32"/>
          <w:szCs w:val="32"/>
        </w:rPr>
        <w:t>合理</w:t>
      </w:r>
      <w:r w:rsidR="00706F78" w:rsidRPr="008243EA">
        <w:rPr>
          <w:rFonts w:ascii="Times New Roman" w:hAnsi="Times New Roman" w:hint="eastAsia"/>
          <w:spacing w:val="0"/>
          <w:sz w:val="32"/>
          <w:szCs w:val="32"/>
        </w:rPr>
        <w:t>性。</w:t>
      </w:r>
    </w:p>
    <w:p w14:paraId="373F680B" w14:textId="1ED1F5A2" w:rsidR="00100910" w:rsidRPr="008243EA" w:rsidRDefault="00A164FC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 w:hint="eastAsia"/>
          <w:b/>
          <w:spacing w:val="0"/>
          <w:sz w:val="32"/>
          <w:szCs w:val="32"/>
        </w:rPr>
        <w:t>第六条</w:t>
      </w:r>
      <w:r w:rsidRPr="008243EA">
        <w:rPr>
          <w:rFonts w:ascii="Times New Roman" w:hAnsi="Times New Roman" w:hint="eastAsia"/>
          <w:spacing w:val="0"/>
          <w:sz w:val="32"/>
          <w:szCs w:val="32"/>
        </w:rPr>
        <w:t xml:space="preserve"> </w:t>
      </w:r>
      <w:r w:rsidRPr="008243EA">
        <w:rPr>
          <w:rFonts w:ascii="Times New Roman" w:hAnsi="Times New Roman" w:hint="eastAsia"/>
          <w:spacing w:val="0"/>
          <w:sz w:val="32"/>
          <w:szCs w:val="32"/>
        </w:rPr>
        <w:t>资产评估专业人员</w:t>
      </w:r>
      <w:r w:rsidR="00AE603D" w:rsidRPr="008243EA">
        <w:rPr>
          <w:rFonts w:ascii="Times New Roman" w:hAnsi="Times New Roman" w:hint="eastAsia"/>
          <w:spacing w:val="0"/>
          <w:sz w:val="32"/>
          <w:szCs w:val="32"/>
        </w:rPr>
        <w:t>需要</w:t>
      </w:r>
      <w:r w:rsidR="008D250E" w:rsidRPr="008243EA">
        <w:rPr>
          <w:rFonts w:ascii="Times New Roman" w:hAnsi="Times New Roman" w:hint="eastAsia"/>
          <w:spacing w:val="0"/>
          <w:sz w:val="32"/>
          <w:szCs w:val="32"/>
        </w:rPr>
        <w:t>关注</w:t>
      </w:r>
      <w:r w:rsidR="00EF2A43" w:rsidRPr="008243EA">
        <w:rPr>
          <w:rFonts w:ascii="Times New Roman" w:hAnsi="Times New Roman" w:hint="eastAsia"/>
          <w:spacing w:val="0"/>
          <w:sz w:val="32"/>
          <w:szCs w:val="32"/>
        </w:rPr>
        <w:t>折现率口径与预期收益口径的一致性，以及</w:t>
      </w:r>
      <w:r w:rsidRPr="008243EA">
        <w:rPr>
          <w:rFonts w:ascii="Times New Roman" w:hAnsi="Times New Roman" w:hint="eastAsia"/>
          <w:spacing w:val="0"/>
          <w:sz w:val="32"/>
          <w:szCs w:val="32"/>
        </w:rPr>
        <w:t>折现率</w:t>
      </w:r>
      <w:r w:rsidR="008D250E" w:rsidRPr="008243EA">
        <w:rPr>
          <w:rFonts w:ascii="Times New Roman" w:hAnsi="Times New Roman" w:hint="eastAsia"/>
          <w:spacing w:val="0"/>
          <w:sz w:val="32"/>
          <w:szCs w:val="32"/>
        </w:rPr>
        <w:t>计算公式</w:t>
      </w:r>
      <w:r w:rsidRPr="008243EA">
        <w:rPr>
          <w:rFonts w:ascii="Times New Roman" w:hAnsi="Times New Roman" w:hint="eastAsia"/>
          <w:spacing w:val="0"/>
          <w:sz w:val="32"/>
          <w:szCs w:val="32"/>
        </w:rPr>
        <w:t>中各参数的一致性</w:t>
      </w:r>
      <w:r w:rsidR="00100910" w:rsidRPr="008243EA">
        <w:rPr>
          <w:rFonts w:ascii="Times New Roman" w:hAnsi="Times New Roman" w:hint="eastAsia"/>
          <w:spacing w:val="0"/>
          <w:sz w:val="32"/>
          <w:szCs w:val="32"/>
        </w:rPr>
        <w:t>。</w:t>
      </w:r>
    </w:p>
    <w:p w14:paraId="633BC8BC" w14:textId="6B9D3766" w:rsidR="00F02490" w:rsidRPr="008243EA" w:rsidRDefault="00D141A0" w:rsidP="008243EA">
      <w:pPr>
        <w:autoSpaceDE/>
        <w:autoSpaceDN/>
        <w:adjustRightInd/>
        <w:snapToGrid/>
        <w:spacing w:beforeLines="100" w:before="312" w:afterLines="100" w:after="312" w:line="620" w:lineRule="atLeast"/>
        <w:jc w:val="center"/>
        <w:outlineLvl w:val="1"/>
        <w:rPr>
          <w:rFonts w:ascii="黑体" w:eastAsia="黑体" w:hAnsi="黑体"/>
          <w:spacing w:val="0"/>
          <w:sz w:val="32"/>
          <w:szCs w:val="32"/>
        </w:rPr>
      </w:pPr>
      <w:r w:rsidRPr="008243EA">
        <w:rPr>
          <w:rFonts w:ascii="黑体" w:eastAsia="黑体" w:hAnsi="黑体" w:hint="eastAsia"/>
          <w:spacing w:val="0"/>
          <w:sz w:val="32"/>
          <w:szCs w:val="32"/>
        </w:rPr>
        <w:t>第</w:t>
      </w:r>
      <w:r w:rsidR="00100910" w:rsidRPr="008243EA">
        <w:rPr>
          <w:rFonts w:ascii="黑体" w:eastAsia="黑体" w:hAnsi="黑体" w:hint="eastAsia"/>
          <w:spacing w:val="0"/>
          <w:sz w:val="32"/>
          <w:szCs w:val="32"/>
        </w:rPr>
        <w:t>三</w:t>
      </w:r>
      <w:r w:rsidRPr="008243EA">
        <w:rPr>
          <w:rFonts w:ascii="黑体" w:eastAsia="黑体" w:hAnsi="黑体" w:hint="eastAsia"/>
          <w:spacing w:val="0"/>
          <w:sz w:val="32"/>
          <w:szCs w:val="32"/>
        </w:rPr>
        <w:t>章 无风险</w:t>
      </w:r>
      <w:r w:rsidR="00C430D9" w:rsidRPr="008243EA">
        <w:rPr>
          <w:rFonts w:ascii="黑体" w:eastAsia="黑体" w:hAnsi="黑体" w:hint="eastAsia"/>
          <w:spacing w:val="0"/>
          <w:sz w:val="32"/>
          <w:szCs w:val="32"/>
        </w:rPr>
        <w:t>利率</w:t>
      </w:r>
    </w:p>
    <w:p w14:paraId="6FF66EA6" w14:textId="3BCC1CF0" w:rsidR="00D141A0" w:rsidRPr="008243EA" w:rsidRDefault="00D141A0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 w:hint="eastAsia"/>
          <w:b/>
          <w:spacing w:val="0"/>
          <w:sz w:val="32"/>
          <w:szCs w:val="32"/>
        </w:rPr>
        <w:t>第</w:t>
      </w:r>
      <w:r w:rsidR="00100910" w:rsidRPr="008243EA">
        <w:rPr>
          <w:rFonts w:ascii="Times New Roman" w:hAnsi="Times New Roman" w:hint="eastAsia"/>
          <w:b/>
          <w:spacing w:val="0"/>
          <w:sz w:val="32"/>
          <w:szCs w:val="32"/>
        </w:rPr>
        <w:t>七</w:t>
      </w:r>
      <w:r w:rsidRPr="008243EA">
        <w:rPr>
          <w:rFonts w:ascii="Times New Roman" w:hAnsi="Times New Roman" w:hint="eastAsia"/>
          <w:b/>
          <w:spacing w:val="0"/>
          <w:sz w:val="32"/>
          <w:szCs w:val="32"/>
        </w:rPr>
        <w:t>条</w:t>
      </w:r>
      <w:r w:rsidRPr="008243EA">
        <w:rPr>
          <w:rFonts w:ascii="Times New Roman" w:hAnsi="Times New Roman" w:hint="eastAsia"/>
          <w:spacing w:val="0"/>
          <w:sz w:val="32"/>
          <w:szCs w:val="32"/>
        </w:rPr>
        <w:t xml:space="preserve"> </w:t>
      </w:r>
      <w:r w:rsidRPr="008243EA">
        <w:rPr>
          <w:rFonts w:ascii="Times New Roman" w:hAnsi="Times New Roman" w:hint="eastAsia"/>
          <w:spacing w:val="0"/>
          <w:sz w:val="32"/>
          <w:szCs w:val="32"/>
        </w:rPr>
        <w:t>无风险</w:t>
      </w:r>
      <w:r w:rsidR="00C430D9" w:rsidRPr="008243EA">
        <w:rPr>
          <w:rFonts w:ascii="Times New Roman" w:hAnsi="Times New Roman" w:hint="eastAsia"/>
          <w:spacing w:val="0"/>
          <w:sz w:val="32"/>
          <w:szCs w:val="32"/>
        </w:rPr>
        <w:t>利率</w:t>
      </w:r>
      <w:r w:rsidR="00E8795A" w:rsidRPr="008243EA">
        <w:rPr>
          <w:rFonts w:ascii="Times New Roman" w:hAnsi="Times New Roman" w:hint="eastAsia"/>
          <w:spacing w:val="0"/>
          <w:sz w:val="32"/>
          <w:szCs w:val="32"/>
        </w:rPr>
        <w:t>是指</w:t>
      </w:r>
      <w:r w:rsidR="00811F20" w:rsidRPr="008243EA">
        <w:rPr>
          <w:rFonts w:ascii="Times New Roman" w:hAnsi="Times New Roman" w:hint="eastAsia"/>
          <w:spacing w:val="0"/>
          <w:sz w:val="32"/>
          <w:szCs w:val="32"/>
        </w:rPr>
        <w:t>投资者投资于无</w:t>
      </w:r>
      <w:r w:rsidR="00AC7ECC" w:rsidRPr="008243EA">
        <w:rPr>
          <w:rFonts w:ascii="Times New Roman" w:hAnsi="Times New Roman" w:hint="eastAsia"/>
          <w:spacing w:val="0"/>
          <w:sz w:val="32"/>
          <w:szCs w:val="32"/>
        </w:rPr>
        <w:t>风险资产的</w:t>
      </w:r>
      <w:r w:rsidR="00811F20" w:rsidRPr="008243EA">
        <w:rPr>
          <w:rFonts w:ascii="Times New Roman" w:hAnsi="Times New Roman" w:hint="eastAsia"/>
          <w:spacing w:val="0"/>
          <w:sz w:val="32"/>
          <w:szCs w:val="32"/>
        </w:rPr>
        <w:t>预期</w:t>
      </w:r>
      <w:r w:rsidR="00100910" w:rsidRPr="008243EA">
        <w:rPr>
          <w:rFonts w:ascii="Times New Roman" w:hAnsi="Times New Roman" w:hint="eastAsia"/>
          <w:spacing w:val="0"/>
          <w:sz w:val="32"/>
          <w:szCs w:val="32"/>
        </w:rPr>
        <w:t>报酬率</w:t>
      </w:r>
      <w:r w:rsidR="00AC7ECC" w:rsidRPr="008243EA">
        <w:rPr>
          <w:rFonts w:ascii="Times New Roman" w:hAnsi="Times New Roman" w:hint="eastAsia"/>
          <w:spacing w:val="0"/>
          <w:sz w:val="32"/>
          <w:szCs w:val="32"/>
        </w:rPr>
        <w:t>，该无风险资产</w:t>
      </w:r>
      <w:r w:rsidR="00E8795A" w:rsidRPr="008243EA">
        <w:rPr>
          <w:rFonts w:ascii="Times New Roman" w:hAnsi="Times New Roman" w:hint="eastAsia"/>
          <w:spacing w:val="0"/>
          <w:sz w:val="32"/>
          <w:szCs w:val="32"/>
        </w:rPr>
        <w:t>不存在违约风险，期望</w:t>
      </w:r>
      <w:r w:rsidR="00AC7ECC" w:rsidRPr="008243EA">
        <w:rPr>
          <w:rFonts w:ascii="Times New Roman" w:hAnsi="Times New Roman" w:hint="eastAsia"/>
          <w:spacing w:val="0"/>
          <w:sz w:val="32"/>
          <w:szCs w:val="32"/>
        </w:rPr>
        <w:t>收益</w:t>
      </w:r>
      <w:r w:rsidR="00E8795A" w:rsidRPr="008243EA">
        <w:rPr>
          <w:rFonts w:ascii="Times New Roman" w:hAnsi="Times New Roman" w:hint="eastAsia"/>
          <w:spacing w:val="0"/>
          <w:sz w:val="32"/>
          <w:szCs w:val="32"/>
        </w:rPr>
        <w:t>率与</w:t>
      </w:r>
      <w:r w:rsidR="00AC7ECC" w:rsidRPr="008243EA">
        <w:rPr>
          <w:rFonts w:ascii="Times New Roman" w:hAnsi="Times New Roman" w:hint="eastAsia"/>
          <w:spacing w:val="0"/>
          <w:sz w:val="32"/>
          <w:szCs w:val="32"/>
        </w:rPr>
        <w:t>实际收益</w:t>
      </w:r>
      <w:r w:rsidR="00E8795A" w:rsidRPr="008243EA">
        <w:rPr>
          <w:rFonts w:ascii="Times New Roman" w:hAnsi="Times New Roman" w:hint="eastAsia"/>
          <w:spacing w:val="0"/>
          <w:sz w:val="32"/>
          <w:szCs w:val="32"/>
        </w:rPr>
        <w:t>率</w:t>
      </w:r>
      <w:r w:rsidR="00AC7ECC" w:rsidRPr="008243EA">
        <w:rPr>
          <w:rFonts w:ascii="Times New Roman" w:hAnsi="Times New Roman" w:hint="eastAsia"/>
          <w:spacing w:val="0"/>
          <w:sz w:val="32"/>
          <w:szCs w:val="32"/>
        </w:rPr>
        <w:t>始终</w:t>
      </w:r>
      <w:r w:rsidR="00E8795A" w:rsidRPr="008243EA">
        <w:rPr>
          <w:rFonts w:ascii="Times New Roman" w:hAnsi="Times New Roman" w:hint="eastAsia"/>
          <w:spacing w:val="0"/>
          <w:sz w:val="32"/>
          <w:szCs w:val="32"/>
        </w:rPr>
        <w:t>一致</w:t>
      </w:r>
      <w:r w:rsidR="00C42BD4" w:rsidRPr="008243EA">
        <w:rPr>
          <w:rFonts w:ascii="Times New Roman" w:hAnsi="Times New Roman" w:hint="eastAsia"/>
          <w:spacing w:val="0"/>
          <w:sz w:val="32"/>
          <w:szCs w:val="32"/>
        </w:rPr>
        <w:t>。</w:t>
      </w:r>
    </w:p>
    <w:p w14:paraId="5AA28E53" w14:textId="207EF1DD" w:rsidR="00742406" w:rsidRPr="008243EA" w:rsidRDefault="00C42BD4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 w:hint="eastAsia"/>
          <w:b/>
          <w:spacing w:val="0"/>
          <w:sz w:val="32"/>
          <w:szCs w:val="32"/>
        </w:rPr>
        <w:t>第</w:t>
      </w:r>
      <w:r w:rsidR="00100910" w:rsidRPr="008243EA">
        <w:rPr>
          <w:rFonts w:ascii="Times New Roman" w:hAnsi="Times New Roman" w:hint="eastAsia"/>
          <w:b/>
          <w:spacing w:val="0"/>
          <w:sz w:val="32"/>
          <w:szCs w:val="32"/>
        </w:rPr>
        <w:t>八</w:t>
      </w:r>
      <w:r w:rsidRPr="008243EA">
        <w:rPr>
          <w:rFonts w:ascii="Times New Roman" w:hAnsi="Times New Roman" w:hint="eastAsia"/>
          <w:b/>
          <w:spacing w:val="0"/>
          <w:sz w:val="32"/>
          <w:szCs w:val="32"/>
        </w:rPr>
        <w:t>条</w:t>
      </w:r>
      <w:r w:rsidRPr="008243EA">
        <w:rPr>
          <w:rFonts w:ascii="Times New Roman" w:hAnsi="Times New Roman" w:hint="eastAsia"/>
          <w:spacing w:val="0"/>
          <w:sz w:val="32"/>
          <w:szCs w:val="32"/>
        </w:rPr>
        <w:t xml:space="preserve"> </w:t>
      </w:r>
      <w:r w:rsidR="00AC1039" w:rsidRPr="008243EA">
        <w:rPr>
          <w:rFonts w:ascii="Times New Roman" w:hAnsi="Times New Roman" w:hint="eastAsia"/>
          <w:spacing w:val="0"/>
          <w:sz w:val="32"/>
          <w:szCs w:val="32"/>
        </w:rPr>
        <w:t>无风险</w:t>
      </w:r>
      <w:r w:rsidR="00C430D9" w:rsidRPr="008243EA">
        <w:rPr>
          <w:rFonts w:ascii="Times New Roman" w:hAnsi="Times New Roman" w:hint="eastAsia"/>
          <w:spacing w:val="0"/>
          <w:sz w:val="32"/>
          <w:szCs w:val="32"/>
        </w:rPr>
        <w:t>利</w:t>
      </w:r>
      <w:r w:rsidR="00AC1039" w:rsidRPr="008243EA">
        <w:rPr>
          <w:rFonts w:ascii="Times New Roman" w:hAnsi="Times New Roman" w:hint="eastAsia"/>
          <w:spacing w:val="0"/>
          <w:sz w:val="32"/>
          <w:szCs w:val="32"/>
        </w:rPr>
        <w:t>率可以用国债的到期收益率</w:t>
      </w:r>
      <w:r w:rsidR="00CC1E30" w:rsidRPr="008243EA">
        <w:rPr>
          <w:rFonts w:ascii="Times New Roman" w:hAnsi="Times New Roman" w:hint="eastAsia"/>
          <w:spacing w:val="0"/>
          <w:sz w:val="32"/>
          <w:szCs w:val="32"/>
        </w:rPr>
        <w:t>表示</w:t>
      </w:r>
      <w:r w:rsidR="005C16BA" w:rsidRPr="008243EA">
        <w:rPr>
          <w:rFonts w:ascii="Times New Roman" w:hAnsi="Times New Roman" w:hint="eastAsia"/>
          <w:spacing w:val="0"/>
          <w:sz w:val="32"/>
          <w:szCs w:val="32"/>
        </w:rPr>
        <w:t>，</w:t>
      </w:r>
      <w:r w:rsidR="00742406" w:rsidRPr="008243EA">
        <w:rPr>
          <w:rFonts w:ascii="Times New Roman" w:hAnsi="Times New Roman" w:hint="eastAsia"/>
          <w:spacing w:val="0"/>
          <w:sz w:val="32"/>
          <w:szCs w:val="32"/>
        </w:rPr>
        <w:t>选择</w:t>
      </w:r>
      <w:r w:rsidR="005C16BA" w:rsidRPr="008243EA">
        <w:rPr>
          <w:rFonts w:ascii="Times New Roman" w:hAnsi="Times New Roman" w:hint="eastAsia"/>
          <w:spacing w:val="0"/>
          <w:sz w:val="32"/>
          <w:szCs w:val="32"/>
        </w:rPr>
        <w:t>国债</w:t>
      </w:r>
      <w:r w:rsidR="00742406" w:rsidRPr="008243EA">
        <w:rPr>
          <w:rFonts w:ascii="Times New Roman" w:hAnsi="Times New Roman" w:hint="eastAsia"/>
          <w:spacing w:val="0"/>
          <w:sz w:val="32"/>
          <w:szCs w:val="32"/>
        </w:rPr>
        <w:t>时应当考虑</w:t>
      </w:r>
      <w:r w:rsidR="005C16BA" w:rsidRPr="008243EA">
        <w:rPr>
          <w:rFonts w:ascii="Times New Roman" w:hAnsi="Times New Roman" w:hint="eastAsia"/>
          <w:spacing w:val="0"/>
          <w:sz w:val="32"/>
          <w:szCs w:val="32"/>
        </w:rPr>
        <w:t>其剩余到期年限与</w:t>
      </w:r>
      <w:r w:rsidR="00B71C73" w:rsidRPr="008243EA">
        <w:rPr>
          <w:rFonts w:ascii="Times New Roman" w:hAnsi="Times New Roman" w:hint="eastAsia"/>
          <w:spacing w:val="0"/>
          <w:sz w:val="32"/>
          <w:szCs w:val="32"/>
        </w:rPr>
        <w:t>企业</w:t>
      </w:r>
      <w:r w:rsidR="005C16BA" w:rsidRPr="008243EA">
        <w:rPr>
          <w:rFonts w:ascii="Times New Roman" w:hAnsi="Times New Roman" w:hint="eastAsia"/>
          <w:spacing w:val="0"/>
          <w:sz w:val="32"/>
          <w:szCs w:val="32"/>
        </w:rPr>
        <w:t>现金流时间期限</w:t>
      </w:r>
      <w:r w:rsidR="00742406" w:rsidRPr="008243EA">
        <w:rPr>
          <w:rFonts w:ascii="Times New Roman" w:hAnsi="Times New Roman" w:hint="eastAsia"/>
          <w:spacing w:val="0"/>
          <w:sz w:val="32"/>
          <w:szCs w:val="32"/>
        </w:rPr>
        <w:t>的</w:t>
      </w:r>
      <w:r w:rsidR="005C16BA" w:rsidRPr="008243EA">
        <w:rPr>
          <w:rFonts w:ascii="Times New Roman" w:hAnsi="Times New Roman" w:hint="eastAsia"/>
          <w:spacing w:val="0"/>
          <w:sz w:val="32"/>
          <w:szCs w:val="32"/>
        </w:rPr>
        <w:t>匹配</w:t>
      </w:r>
      <w:r w:rsidR="00742406" w:rsidRPr="008243EA">
        <w:rPr>
          <w:rFonts w:ascii="Times New Roman" w:hAnsi="Times New Roman" w:hint="eastAsia"/>
          <w:spacing w:val="0"/>
          <w:sz w:val="32"/>
          <w:szCs w:val="32"/>
        </w:rPr>
        <w:t>性</w:t>
      </w:r>
      <w:r w:rsidR="004B5CC5" w:rsidRPr="008243EA">
        <w:rPr>
          <w:rFonts w:ascii="Times New Roman" w:hAnsi="Times New Roman" w:hint="eastAsia"/>
          <w:spacing w:val="0"/>
          <w:sz w:val="32"/>
          <w:szCs w:val="32"/>
        </w:rPr>
        <w:t>。</w:t>
      </w:r>
    </w:p>
    <w:p w14:paraId="6670AE72" w14:textId="0956D17A" w:rsidR="00D141A0" w:rsidRPr="008243EA" w:rsidRDefault="00677B26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 w:hint="eastAsia"/>
          <w:b/>
          <w:spacing w:val="0"/>
          <w:sz w:val="32"/>
          <w:szCs w:val="32"/>
        </w:rPr>
        <w:t>第</w:t>
      </w:r>
      <w:r w:rsidR="00100910" w:rsidRPr="008243EA">
        <w:rPr>
          <w:rFonts w:ascii="Times New Roman" w:hAnsi="Times New Roman" w:hint="eastAsia"/>
          <w:b/>
          <w:spacing w:val="0"/>
          <w:sz w:val="32"/>
          <w:szCs w:val="32"/>
        </w:rPr>
        <w:t>九</w:t>
      </w:r>
      <w:r w:rsidRPr="008243EA">
        <w:rPr>
          <w:rFonts w:ascii="Times New Roman" w:hAnsi="Times New Roman" w:hint="eastAsia"/>
          <w:b/>
          <w:spacing w:val="0"/>
          <w:sz w:val="32"/>
          <w:szCs w:val="32"/>
        </w:rPr>
        <w:t>条</w:t>
      </w:r>
      <w:r w:rsidR="005C16BA" w:rsidRPr="008243EA">
        <w:rPr>
          <w:rFonts w:ascii="Times New Roman" w:hAnsi="Times New Roman" w:hint="eastAsia"/>
          <w:spacing w:val="0"/>
          <w:sz w:val="32"/>
          <w:szCs w:val="32"/>
        </w:rPr>
        <w:t xml:space="preserve"> </w:t>
      </w:r>
      <w:r w:rsidR="005C16BA" w:rsidRPr="008243EA">
        <w:rPr>
          <w:rFonts w:ascii="Times New Roman" w:hAnsi="Times New Roman" w:hint="eastAsia"/>
          <w:spacing w:val="0"/>
          <w:sz w:val="32"/>
          <w:szCs w:val="32"/>
        </w:rPr>
        <w:t>持续经营假设前提下的企业价值评估</w:t>
      </w:r>
      <w:r w:rsidR="003E74F8" w:rsidRPr="008243EA">
        <w:rPr>
          <w:rFonts w:ascii="Times New Roman" w:hAnsi="Times New Roman" w:hint="eastAsia"/>
          <w:spacing w:val="0"/>
          <w:sz w:val="32"/>
          <w:szCs w:val="32"/>
        </w:rPr>
        <w:t>可以</w:t>
      </w:r>
      <w:r w:rsidR="00492B86" w:rsidRPr="008243EA">
        <w:rPr>
          <w:rFonts w:ascii="Times New Roman" w:hAnsi="Times New Roman" w:hint="eastAsia"/>
          <w:spacing w:val="0"/>
          <w:sz w:val="32"/>
          <w:szCs w:val="32"/>
        </w:rPr>
        <w:t>采</w:t>
      </w:r>
      <w:r w:rsidR="003E74F8" w:rsidRPr="008243EA">
        <w:rPr>
          <w:rFonts w:ascii="Times New Roman" w:hAnsi="Times New Roman" w:hint="eastAsia"/>
          <w:spacing w:val="0"/>
          <w:sz w:val="32"/>
          <w:szCs w:val="32"/>
        </w:rPr>
        <w:t>用</w:t>
      </w:r>
      <w:r w:rsidR="00742406" w:rsidRPr="008243EA">
        <w:rPr>
          <w:rFonts w:ascii="Times New Roman" w:hAnsi="Times New Roman" w:hint="eastAsia"/>
          <w:spacing w:val="0"/>
          <w:sz w:val="32"/>
          <w:szCs w:val="32"/>
        </w:rPr>
        <w:lastRenderedPageBreak/>
        <w:t>剩余期限为</w:t>
      </w:r>
      <w:r w:rsidR="00492B86" w:rsidRPr="008243EA">
        <w:rPr>
          <w:rFonts w:ascii="Times New Roman" w:hAnsi="Times New Roman" w:hint="eastAsia"/>
          <w:spacing w:val="0"/>
          <w:sz w:val="32"/>
          <w:szCs w:val="32"/>
        </w:rPr>
        <w:t>十年期</w:t>
      </w:r>
      <w:r w:rsidR="007A7D5F" w:rsidRPr="008243EA">
        <w:rPr>
          <w:rFonts w:ascii="Times New Roman" w:hAnsi="Times New Roman" w:hint="eastAsia"/>
          <w:spacing w:val="0"/>
          <w:sz w:val="32"/>
          <w:szCs w:val="32"/>
        </w:rPr>
        <w:t>或十年期以上</w:t>
      </w:r>
      <w:r w:rsidR="00492B86" w:rsidRPr="008243EA">
        <w:rPr>
          <w:rFonts w:ascii="Times New Roman" w:hAnsi="Times New Roman" w:hint="eastAsia"/>
          <w:spacing w:val="0"/>
          <w:sz w:val="32"/>
          <w:szCs w:val="32"/>
        </w:rPr>
        <w:t>国债</w:t>
      </w:r>
      <w:r w:rsidR="00742406" w:rsidRPr="008243EA">
        <w:rPr>
          <w:rFonts w:ascii="Times New Roman" w:hAnsi="Times New Roman" w:hint="eastAsia"/>
          <w:spacing w:val="0"/>
          <w:sz w:val="32"/>
          <w:szCs w:val="32"/>
        </w:rPr>
        <w:t>的</w:t>
      </w:r>
      <w:r w:rsidR="00492B86" w:rsidRPr="008243EA">
        <w:rPr>
          <w:rFonts w:ascii="Times New Roman" w:hAnsi="Times New Roman" w:hint="eastAsia"/>
          <w:spacing w:val="0"/>
          <w:sz w:val="32"/>
          <w:szCs w:val="32"/>
        </w:rPr>
        <w:t>到期收益率</w:t>
      </w:r>
      <w:r w:rsidR="005C16BA" w:rsidRPr="008243EA">
        <w:rPr>
          <w:rFonts w:ascii="Times New Roman" w:hAnsi="Times New Roman" w:hint="eastAsia"/>
          <w:spacing w:val="0"/>
          <w:sz w:val="32"/>
          <w:szCs w:val="32"/>
        </w:rPr>
        <w:t>作为</w:t>
      </w:r>
      <w:r w:rsidR="00492B86" w:rsidRPr="008243EA">
        <w:rPr>
          <w:rFonts w:ascii="Times New Roman" w:hAnsi="Times New Roman" w:hint="eastAsia"/>
          <w:spacing w:val="0"/>
          <w:sz w:val="32"/>
          <w:szCs w:val="32"/>
        </w:rPr>
        <w:t>无风险</w:t>
      </w:r>
      <w:r w:rsidR="00D05710" w:rsidRPr="008243EA">
        <w:rPr>
          <w:rFonts w:ascii="Times New Roman" w:hAnsi="Times New Roman" w:hint="eastAsia"/>
          <w:spacing w:val="0"/>
          <w:sz w:val="32"/>
          <w:szCs w:val="32"/>
        </w:rPr>
        <w:t>利</w:t>
      </w:r>
      <w:r w:rsidR="00492B86" w:rsidRPr="008243EA">
        <w:rPr>
          <w:rFonts w:ascii="Times New Roman" w:hAnsi="Times New Roman" w:hint="eastAsia"/>
          <w:spacing w:val="0"/>
          <w:sz w:val="32"/>
          <w:szCs w:val="32"/>
        </w:rPr>
        <w:t>率</w:t>
      </w:r>
      <w:r w:rsidR="00660C73" w:rsidRPr="008243EA">
        <w:rPr>
          <w:rFonts w:ascii="Times New Roman" w:hAnsi="Times New Roman" w:hint="eastAsia"/>
          <w:spacing w:val="0"/>
          <w:sz w:val="32"/>
          <w:szCs w:val="32"/>
        </w:rPr>
        <w:t>。</w:t>
      </w:r>
    </w:p>
    <w:p w14:paraId="5BFF6201" w14:textId="5694C0A9" w:rsidR="00D141A0" w:rsidRPr="008243EA" w:rsidRDefault="00D141A0" w:rsidP="008243EA">
      <w:pPr>
        <w:autoSpaceDE/>
        <w:autoSpaceDN/>
        <w:adjustRightInd/>
        <w:snapToGrid/>
        <w:spacing w:beforeLines="100" w:before="312" w:afterLines="100" w:after="312" w:line="620" w:lineRule="atLeast"/>
        <w:jc w:val="center"/>
        <w:outlineLvl w:val="1"/>
        <w:rPr>
          <w:rFonts w:ascii="黑体" w:eastAsia="黑体" w:hAnsi="黑体"/>
          <w:spacing w:val="0"/>
          <w:sz w:val="32"/>
          <w:szCs w:val="32"/>
        </w:rPr>
      </w:pPr>
      <w:r w:rsidRPr="008243EA">
        <w:rPr>
          <w:rFonts w:ascii="黑体" w:eastAsia="黑体" w:hAnsi="黑体" w:hint="eastAsia"/>
          <w:spacing w:val="0"/>
          <w:sz w:val="32"/>
          <w:szCs w:val="32"/>
        </w:rPr>
        <w:t>第</w:t>
      </w:r>
      <w:r w:rsidR="00D6759E" w:rsidRPr="008243EA">
        <w:rPr>
          <w:rFonts w:ascii="黑体" w:eastAsia="黑体" w:hAnsi="黑体" w:hint="eastAsia"/>
          <w:spacing w:val="0"/>
          <w:sz w:val="32"/>
          <w:szCs w:val="32"/>
        </w:rPr>
        <w:t>四</w:t>
      </w:r>
      <w:r w:rsidRPr="008243EA">
        <w:rPr>
          <w:rFonts w:ascii="黑体" w:eastAsia="黑体" w:hAnsi="黑体" w:hint="eastAsia"/>
          <w:spacing w:val="0"/>
          <w:sz w:val="32"/>
          <w:szCs w:val="32"/>
        </w:rPr>
        <w:t>章 市场风险溢价</w:t>
      </w:r>
    </w:p>
    <w:p w14:paraId="7EDE0187" w14:textId="2833CEF4" w:rsidR="00D141A0" w:rsidRPr="008243EA" w:rsidRDefault="00CA258D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b/>
          <w:spacing w:val="0"/>
          <w:sz w:val="32"/>
          <w:szCs w:val="32"/>
        </w:rPr>
        <w:t>第</w:t>
      </w:r>
      <w:r w:rsidR="00214298" w:rsidRPr="008243EA">
        <w:rPr>
          <w:rFonts w:ascii="Times New Roman" w:hAnsi="Times New Roman"/>
          <w:b/>
          <w:spacing w:val="0"/>
          <w:sz w:val="32"/>
          <w:szCs w:val="32"/>
        </w:rPr>
        <w:t>十</w:t>
      </w:r>
      <w:r w:rsidRPr="008243EA">
        <w:rPr>
          <w:rFonts w:ascii="Times New Roman" w:hAnsi="Times New Roman"/>
          <w:b/>
          <w:spacing w:val="0"/>
          <w:sz w:val="32"/>
          <w:szCs w:val="32"/>
        </w:rPr>
        <w:t>条</w:t>
      </w:r>
      <w:r w:rsidRPr="008243EA">
        <w:rPr>
          <w:rFonts w:ascii="Times New Roman" w:hAnsi="Times New Roman"/>
          <w:spacing w:val="0"/>
          <w:sz w:val="32"/>
          <w:szCs w:val="32"/>
        </w:rPr>
        <w:t xml:space="preserve"> </w:t>
      </w:r>
      <w:r w:rsidRPr="008243EA">
        <w:rPr>
          <w:rFonts w:ascii="Times New Roman" w:hAnsi="Times New Roman"/>
          <w:spacing w:val="0"/>
          <w:sz w:val="32"/>
          <w:szCs w:val="32"/>
        </w:rPr>
        <w:t>市场风险溢价</w:t>
      </w:r>
      <w:r w:rsidR="003A6211" w:rsidRPr="008243EA">
        <w:rPr>
          <w:rFonts w:ascii="Times New Roman" w:hAnsi="Times New Roman"/>
          <w:spacing w:val="0"/>
          <w:sz w:val="32"/>
          <w:szCs w:val="32"/>
        </w:rPr>
        <w:t>是指</w:t>
      </w:r>
      <w:r w:rsidR="009A0219" w:rsidRPr="008243EA">
        <w:rPr>
          <w:rFonts w:ascii="Times New Roman" w:hAnsi="Times New Roman"/>
          <w:spacing w:val="0"/>
          <w:sz w:val="32"/>
          <w:szCs w:val="32"/>
        </w:rPr>
        <w:t>投资者对</w:t>
      </w:r>
      <w:r w:rsidR="003A6211" w:rsidRPr="008243EA">
        <w:rPr>
          <w:rFonts w:ascii="Times New Roman" w:hAnsi="Times New Roman"/>
          <w:spacing w:val="0"/>
          <w:sz w:val="32"/>
          <w:szCs w:val="32"/>
        </w:rPr>
        <w:t>与整体市场平均风险相同的股权投资所要求的</w:t>
      </w:r>
      <w:r w:rsidR="009A0219" w:rsidRPr="008243EA">
        <w:rPr>
          <w:rFonts w:ascii="Times New Roman" w:hAnsi="Times New Roman"/>
          <w:spacing w:val="0"/>
          <w:sz w:val="32"/>
          <w:szCs w:val="32"/>
        </w:rPr>
        <w:t>预期超额收益，即超过无风险利率的风险补偿</w:t>
      </w:r>
      <w:r w:rsidR="00811F20" w:rsidRPr="008243EA">
        <w:rPr>
          <w:rFonts w:ascii="Times New Roman" w:hAnsi="Times New Roman"/>
          <w:spacing w:val="0"/>
          <w:sz w:val="32"/>
          <w:szCs w:val="32"/>
        </w:rPr>
        <w:t>，通常可以</w:t>
      </w:r>
      <w:r w:rsidR="00222E69" w:rsidRPr="008243EA">
        <w:rPr>
          <w:rFonts w:ascii="Times New Roman" w:hAnsi="Times New Roman"/>
          <w:spacing w:val="0"/>
          <w:sz w:val="32"/>
          <w:szCs w:val="32"/>
        </w:rPr>
        <w:t>利用</w:t>
      </w:r>
      <w:r w:rsidR="00B71C73" w:rsidRPr="008243EA">
        <w:rPr>
          <w:rFonts w:ascii="Times New Roman" w:hAnsi="Times New Roman"/>
          <w:spacing w:val="0"/>
          <w:sz w:val="32"/>
          <w:szCs w:val="32"/>
        </w:rPr>
        <w:t>市场的</w:t>
      </w:r>
      <w:r w:rsidR="00811F20" w:rsidRPr="008243EA">
        <w:rPr>
          <w:rFonts w:ascii="Times New Roman" w:hAnsi="Times New Roman"/>
          <w:spacing w:val="0"/>
          <w:sz w:val="32"/>
          <w:szCs w:val="32"/>
        </w:rPr>
        <w:t>历史风险溢价数据进行测算。</w:t>
      </w:r>
    </w:p>
    <w:p w14:paraId="51904505" w14:textId="52FA676D" w:rsidR="00AB2203" w:rsidRPr="008243EA" w:rsidRDefault="00DF4577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b/>
          <w:spacing w:val="0"/>
          <w:sz w:val="32"/>
          <w:szCs w:val="32"/>
        </w:rPr>
        <w:t>第</w:t>
      </w:r>
      <w:r w:rsidR="00A8228D" w:rsidRPr="008243EA">
        <w:rPr>
          <w:rFonts w:ascii="Times New Roman" w:hAnsi="Times New Roman"/>
          <w:b/>
          <w:spacing w:val="0"/>
          <w:sz w:val="32"/>
          <w:szCs w:val="32"/>
        </w:rPr>
        <w:t>十一</w:t>
      </w:r>
      <w:r w:rsidRPr="008243EA">
        <w:rPr>
          <w:rFonts w:ascii="Times New Roman" w:hAnsi="Times New Roman"/>
          <w:b/>
          <w:spacing w:val="0"/>
          <w:sz w:val="32"/>
          <w:szCs w:val="32"/>
        </w:rPr>
        <w:t>条</w:t>
      </w:r>
      <w:r w:rsidRPr="008243EA">
        <w:rPr>
          <w:rFonts w:ascii="Times New Roman" w:hAnsi="Times New Roman"/>
          <w:spacing w:val="0"/>
          <w:sz w:val="32"/>
          <w:szCs w:val="32"/>
        </w:rPr>
        <w:t xml:space="preserve"> </w:t>
      </w:r>
      <w:r w:rsidRPr="008243EA">
        <w:rPr>
          <w:rFonts w:ascii="Times New Roman" w:hAnsi="Times New Roman"/>
          <w:spacing w:val="0"/>
          <w:sz w:val="32"/>
          <w:szCs w:val="32"/>
        </w:rPr>
        <w:t>中国市场风险溢价</w:t>
      </w:r>
      <w:r w:rsidR="000D4501" w:rsidRPr="008243EA">
        <w:rPr>
          <w:rFonts w:ascii="Times New Roman" w:hAnsi="Times New Roman"/>
          <w:spacing w:val="0"/>
          <w:sz w:val="32"/>
          <w:szCs w:val="32"/>
        </w:rPr>
        <w:t>一般</w:t>
      </w:r>
      <w:r w:rsidR="00AB2203" w:rsidRPr="008243EA">
        <w:rPr>
          <w:rFonts w:ascii="Times New Roman" w:hAnsi="Times New Roman"/>
          <w:spacing w:val="0"/>
          <w:sz w:val="32"/>
          <w:szCs w:val="32"/>
        </w:rPr>
        <w:t>可以通过以下</w:t>
      </w:r>
      <w:r w:rsidR="00182F08" w:rsidRPr="008243EA">
        <w:rPr>
          <w:rFonts w:ascii="Times New Roman" w:hAnsi="Times New Roman"/>
          <w:spacing w:val="0"/>
          <w:sz w:val="32"/>
          <w:szCs w:val="32"/>
        </w:rPr>
        <w:t>几种方法</w:t>
      </w:r>
      <w:r w:rsidR="00D65227" w:rsidRPr="008243EA">
        <w:rPr>
          <w:rFonts w:ascii="Times New Roman" w:hAnsi="Times New Roman"/>
          <w:spacing w:val="0"/>
          <w:sz w:val="32"/>
          <w:szCs w:val="32"/>
        </w:rPr>
        <w:t>确定</w:t>
      </w:r>
      <w:r w:rsidR="00AB2203" w:rsidRPr="008243EA">
        <w:rPr>
          <w:rFonts w:ascii="Times New Roman" w:hAnsi="Times New Roman"/>
          <w:spacing w:val="0"/>
          <w:sz w:val="32"/>
          <w:szCs w:val="32"/>
        </w:rPr>
        <w:t>：</w:t>
      </w:r>
    </w:p>
    <w:p w14:paraId="0D3D3FFE" w14:textId="6A5EF64F" w:rsidR="00AB2203" w:rsidRPr="008243EA" w:rsidRDefault="00AB2203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spacing w:val="0"/>
          <w:sz w:val="32"/>
          <w:szCs w:val="32"/>
        </w:rPr>
        <w:t>（一）</w:t>
      </w:r>
      <w:r w:rsidR="00DF4577" w:rsidRPr="008243EA">
        <w:rPr>
          <w:rFonts w:ascii="Times New Roman" w:hAnsi="Times New Roman"/>
          <w:spacing w:val="0"/>
          <w:sz w:val="32"/>
          <w:szCs w:val="32"/>
        </w:rPr>
        <w:t>利用中国</w:t>
      </w:r>
      <w:r w:rsidR="007D35CF" w:rsidRPr="008243EA">
        <w:rPr>
          <w:rFonts w:ascii="Times New Roman" w:hAnsi="Times New Roman"/>
          <w:spacing w:val="0"/>
          <w:sz w:val="32"/>
          <w:szCs w:val="32"/>
        </w:rPr>
        <w:t>的</w:t>
      </w:r>
      <w:r w:rsidR="00DF4577" w:rsidRPr="008243EA">
        <w:rPr>
          <w:rFonts w:ascii="Times New Roman" w:hAnsi="Times New Roman"/>
          <w:spacing w:val="0"/>
          <w:sz w:val="32"/>
          <w:szCs w:val="32"/>
        </w:rPr>
        <w:t>证券综合性指数</w:t>
      </w:r>
      <w:r w:rsidR="007249C6" w:rsidRPr="008243EA">
        <w:rPr>
          <w:rFonts w:ascii="Times New Roman" w:hAnsi="Times New Roman"/>
          <w:spacing w:val="0"/>
          <w:sz w:val="32"/>
          <w:szCs w:val="32"/>
        </w:rPr>
        <w:t>或者成</w:t>
      </w:r>
      <w:r w:rsidR="00D8708E" w:rsidRPr="008243EA">
        <w:rPr>
          <w:rFonts w:ascii="Times New Roman" w:hAnsi="Times New Roman"/>
          <w:spacing w:val="0"/>
          <w:sz w:val="32"/>
          <w:szCs w:val="32"/>
        </w:rPr>
        <w:t>份</w:t>
      </w:r>
      <w:r w:rsidR="007249C6" w:rsidRPr="008243EA">
        <w:rPr>
          <w:rFonts w:ascii="Times New Roman" w:hAnsi="Times New Roman"/>
          <w:spacing w:val="0"/>
          <w:sz w:val="32"/>
          <w:szCs w:val="32"/>
        </w:rPr>
        <w:t>股</w:t>
      </w:r>
      <w:r w:rsidR="00CA4AD7" w:rsidRPr="008243EA">
        <w:rPr>
          <w:rFonts w:ascii="Times New Roman" w:hAnsi="Times New Roman"/>
          <w:spacing w:val="0"/>
          <w:sz w:val="32"/>
          <w:szCs w:val="32"/>
        </w:rPr>
        <w:t>指数</w:t>
      </w:r>
      <w:r w:rsidR="007249C6" w:rsidRPr="008243EA">
        <w:rPr>
          <w:rFonts w:ascii="Times New Roman" w:hAnsi="Times New Roman"/>
          <w:spacing w:val="0"/>
          <w:sz w:val="32"/>
          <w:szCs w:val="32"/>
        </w:rPr>
        <w:t>的</w:t>
      </w:r>
      <w:r w:rsidR="00EB7987" w:rsidRPr="008243EA">
        <w:rPr>
          <w:rFonts w:ascii="Times New Roman" w:hAnsi="Times New Roman"/>
          <w:spacing w:val="0"/>
          <w:sz w:val="32"/>
          <w:szCs w:val="32"/>
        </w:rPr>
        <w:t>历史</w:t>
      </w:r>
      <w:r w:rsidR="007249C6" w:rsidRPr="008243EA">
        <w:rPr>
          <w:rFonts w:ascii="Times New Roman" w:hAnsi="Times New Roman"/>
          <w:spacing w:val="0"/>
          <w:sz w:val="32"/>
          <w:szCs w:val="32"/>
        </w:rPr>
        <w:t>数据</w:t>
      </w:r>
      <w:r w:rsidR="00DF4577" w:rsidRPr="008243EA">
        <w:rPr>
          <w:rFonts w:ascii="Times New Roman" w:hAnsi="Times New Roman"/>
          <w:spacing w:val="0"/>
          <w:sz w:val="32"/>
          <w:szCs w:val="32"/>
        </w:rPr>
        <w:t>计算</w:t>
      </w:r>
      <w:r w:rsidRPr="008243EA">
        <w:rPr>
          <w:rFonts w:ascii="Times New Roman" w:hAnsi="Times New Roman"/>
          <w:spacing w:val="0"/>
          <w:sz w:val="32"/>
          <w:szCs w:val="32"/>
        </w:rPr>
        <w:t>；</w:t>
      </w:r>
    </w:p>
    <w:p w14:paraId="6171376E" w14:textId="6B5E96EA" w:rsidR="00AB2203" w:rsidRPr="008243EA" w:rsidRDefault="00AB2203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spacing w:val="0"/>
          <w:sz w:val="32"/>
          <w:szCs w:val="32"/>
        </w:rPr>
        <w:t>（二）</w:t>
      </w:r>
      <w:r w:rsidR="007D35CF" w:rsidRPr="008243EA">
        <w:rPr>
          <w:rFonts w:ascii="Times New Roman" w:hAnsi="Times New Roman"/>
          <w:spacing w:val="0"/>
          <w:sz w:val="32"/>
          <w:szCs w:val="32"/>
        </w:rPr>
        <w:t>采用</w:t>
      </w:r>
      <w:r w:rsidR="00434E8C" w:rsidRPr="008243EA">
        <w:rPr>
          <w:rFonts w:ascii="Times New Roman" w:hAnsi="Times New Roman"/>
          <w:spacing w:val="0"/>
          <w:sz w:val="32"/>
          <w:szCs w:val="32"/>
        </w:rPr>
        <w:t>发达国家</w:t>
      </w:r>
      <w:r w:rsidR="00DF4577" w:rsidRPr="008243EA">
        <w:rPr>
          <w:rFonts w:ascii="Times New Roman" w:hAnsi="Times New Roman"/>
          <w:spacing w:val="0"/>
          <w:sz w:val="32"/>
          <w:szCs w:val="32"/>
        </w:rPr>
        <w:t>市场风险溢价</w:t>
      </w:r>
      <w:r w:rsidR="007D35CF" w:rsidRPr="008243EA">
        <w:rPr>
          <w:rFonts w:ascii="Times New Roman" w:hAnsi="Times New Roman"/>
          <w:spacing w:val="0"/>
          <w:sz w:val="32"/>
          <w:szCs w:val="32"/>
        </w:rPr>
        <w:t>调整方法</w:t>
      </w:r>
      <w:r w:rsidRPr="008243EA">
        <w:rPr>
          <w:rFonts w:ascii="Times New Roman" w:hAnsi="Times New Roman"/>
          <w:spacing w:val="0"/>
          <w:sz w:val="32"/>
          <w:szCs w:val="32"/>
        </w:rPr>
        <w:t>；</w:t>
      </w:r>
    </w:p>
    <w:p w14:paraId="0C7F5F75" w14:textId="14A40C56" w:rsidR="00DF4577" w:rsidRPr="008243EA" w:rsidRDefault="00AB2203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spacing w:val="0"/>
          <w:sz w:val="32"/>
          <w:szCs w:val="32"/>
        </w:rPr>
        <w:t>（三）</w:t>
      </w:r>
      <w:r w:rsidR="005974C2" w:rsidRPr="008243EA">
        <w:rPr>
          <w:rFonts w:ascii="Times New Roman" w:hAnsi="Times New Roman"/>
          <w:spacing w:val="0"/>
          <w:sz w:val="32"/>
          <w:szCs w:val="32"/>
        </w:rPr>
        <w:t>引用</w:t>
      </w:r>
      <w:r w:rsidR="00D6759E" w:rsidRPr="008243EA">
        <w:rPr>
          <w:rFonts w:ascii="Times New Roman" w:hAnsi="Times New Roman"/>
          <w:spacing w:val="0"/>
          <w:sz w:val="32"/>
          <w:szCs w:val="32"/>
        </w:rPr>
        <w:t>相关专家</w:t>
      </w:r>
      <w:r w:rsidR="005D792C" w:rsidRPr="008243EA">
        <w:rPr>
          <w:rFonts w:ascii="Times New Roman" w:hAnsi="Times New Roman"/>
          <w:spacing w:val="0"/>
          <w:sz w:val="32"/>
          <w:szCs w:val="32"/>
        </w:rPr>
        <w:t>学者</w:t>
      </w:r>
      <w:r w:rsidR="00244B3E" w:rsidRPr="008243EA">
        <w:rPr>
          <w:rFonts w:ascii="Times New Roman" w:hAnsi="Times New Roman"/>
          <w:spacing w:val="0"/>
          <w:sz w:val="32"/>
          <w:szCs w:val="32"/>
        </w:rPr>
        <w:t>或者</w:t>
      </w:r>
      <w:r w:rsidR="00182F08" w:rsidRPr="008243EA">
        <w:rPr>
          <w:rFonts w:ascii="Times New Roman" w:hAnsi="Times New Roman"/>
          <w:spacing w:val="0"/>
          <w:sz w:val="32"/>
          <w:szCs w:val="32"/>
        </w:rPr>
        <w:t>专业</w:t>
      </w:r>
      <w:r w:rsidR="00244B3E" w:rsidRPr="008243EA">
        <w:rPr>
          <w:rFonts w:ascii="Times New Roman" w:hAnsi="Times New Roman"/>
          <w:spacing w:val="0"/>
          <w:sz w:val="32"/>
          <w:szCs w:val="32"/>
        </w:rPr>
        <w:t>机构</w:t>
      </w:r>
      <w:r w:rsidR="00D6759E" w:rsidRPr="008243EA">
        <w:rPr>
          <w:rFonts w:ascii="Times New Roman" w:hAnsi="Times New Roman"/>
          <w:spacing w:val="0"/>
          <w:sz w:val="32"/>
          <w:szCs w:val="32"/>
        </w:rPr>
        <w:t>研究</w:t>
      </w:r>
      <w:r w:rsidR="005D792C" w:rsidRPr="008243EA">
        <w:rPr>
          <w:rFonts w:ascii="Times New Roman" w:hAnsi="Times New Roman"/>
          <w:spacing w:val="0"/>
          <w:sz w:val="32"/>
          <w:szCs w:val="32"/>
        </w:rPr>
        <w:t>发布的数据</w:t>
      </w:r>
      <w:r w:rsidR="00DF4577" w:rsidRPr="008243EA">
        <w:rPr>
          <w:rFonts w:ascii="Times New Roman" w:hAnsi="Times New Roman"/>
          <w:spacing w:val="0"/>
          <w:sz w:val="32"/>
          <w:szCs w:val="32"/>
        </w:rPr>
        <w:t>。</w:t>
      </w:r>
    </w:p>
    <w:p w14:paraId="026D3099" w14:textId="167638A0" w:rsidR="007561C2" w:rsidRPr="008243EA" w:rsidRDefault="00DF4577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b/>
          <w:spacing w:val="0"/>
          <w:sz w:val="32"/>
          <w:szCs w:val="32"/>
        </w:rPr>
        <w:t>第</w:t>
      </w:r>
      <w:r w:rsidR="007E0369" w:rsidRPr="008243EA">
        <w:rPr>
          <w:rFonts w:ascii="Times New Roman" w:hAnsi="Times New Roman"/>
          <w:b/>
          <w:spacing w:val="0"/>
          <w:sz w:val="32"/>
          <w:szCs w:val="32"/>
        </w:rPr>
        <w:t>十</w:t>
      </w:r>
      <w:r w:rsidR="00A8228D" w:rsidRPr="008243EA">
        <w:rPr>
          <w:rFonts w:ascii="Times New Roman" w:hAnsi="Times New Roman"/>
          <w:b/>
          <w:spacing w:val="0"/>
          <w:sz w:val="32"/>
          <w:szCs w:val="32"/>
        </w:rPr>
        <w:t>二</w:t>
      </w:r>
      <w:r w:rsidRPr="008243EA">
        <w:rPr>
          <w:rFonts w:ascii="Times New Roman" w:hAnsi="Times New Roman"/>
          <w:b/>
          <w:spacing w:val="0"/>
          <w:sz w:val="32"/>
          <w:szCs w:val="32"/>
        </w:rPr>
        <w:t>条</w:t>
      </w:r>
      <w:r w:rsidRPr="008243EA">
        <w:rPr>
          <w:rFonts w:ascii="Times New Roman" w:hAnsi="Times New Roman"/>
          <w:spacing w:val="0"/>
          <w:sz w:val="32"/>
          <w:szCs w:val="32"/>
        </w:rPr>
        <w:t xml:space="preserve"> </w:t>
      </w:r>
      <w:r w:rsidRPr="008243EA">
        <w:rPr>
          <w:rFonts w:ascii="Times New Roman" w:hAnsi="Times New Roman"/>
          <w:spacing w:val="0"/>
          <w:sz w:val="32"/>
          <w:szCs w:val="32"/>
        </w:rPr>
        <w:t>采用</w:t>
      </w:r>
      <w:r w:rsidR="007D35CF" w:rsidRPr="008243EA">
        <w:rPr>
          <w:rFonts w:ascii="Times New Roman" w:hAnsi="Times New Roman"/>
          <w:spacing w:val="0"/>
          <w:sz w:val="32"/>
          <w:szCs w:val="32"/>
        </w:rPr>
        <w:t>中国的证券综合性指数计算市场风险溢价时，通常选择有代表性的指数，</w:t>
      </w:r>
      <w:r w:rsidR="004A52CD" w:rsidRPr="008243EA">
        <w:rPr>
          <w:rFonts w:ascii="Times New Roman" w:hAnsi="Times New Roman"/>
          <w:spacing w:val="0"/>
          <w:sz w:val="32"/>
          <w:szCs w:val="32"/>
        </w:rPr>
        <w:t>如</w:t>
      </w:r>
      <w:r w:rsidR="007D35CF" w:rsidRPr="008243EA">
        <w:rPr>
          <w:rFonts w:ascii="Times New Roman" w:hAnsi="Times New Roman"/>
          <w:spacing w:val="0"/>
          <w:sz w:val="32"/>
          <w:szCs w:val="32"/>
        </w:rPr>
        <w:t>上海证券综合指数</w:t>
      </w:r>
      <w:r w:rsidR="004A52CD" w:rsidRPr="008243EA">
        <w:rPr>
          <w:rFonts w:ascii="Times New Roman" w:hAnsi="Times New Roman"/>
          <w:spacing w:val="0"/>
          <w:sz w:val="32"/>
          <w:szCs w:val="32"/>
        </w:rPr>
        <w:t>、沪深</w:t>
      </w:r>
      <w:r w:rsidR="004A52CD" w:rsidRPr="008243EA">
        <w:rPr>
          <w:rFonts w:ascii="Times New Roman" w:hAnsi="Times New Roman"/>
          <w:spacing w:val="0"/>
          <w:sz w:val="32"/>
          <w:szCs w:val="32"/>
        </w:rPr>
        <w:t>300</w:t>
      </w:r>
      <w:r w:rsidR="004A52CD" w:rsidRPr="008243EA">
        <w:rPr>
          <w:rFonts w:ascii="Times New Roman" w:hAnsi="Times New Roman"/>
          <w:spacing w:val="0"/>
          <w:sz w:val="32"/>
          <w:szCs w:val="32"/>
        </w:rPr>
        <w:t>指数等</w:t>
      </w:r>
      <w:r w:rsidR="007D35CF" w:rsidRPr="008243EA">
        <w:rPr>
          <w:rFonts w:ascii="Times New Roman" w:hAnsi="Times New Roman"/>
          <w:spacing w:val="0"/>
          <w:sz w:val="32"/>
          <w:szCs w:val="32"/>
        </w:rPr>
        <w:t>，</w:t>
      </w:r>
      <w:r w:rsidR="00772941" w:rsidRPr="008243EA">
        <w:rPr>
          <w:rFonts w:ascii="Times New Roman" w:hAnsi="Times New Roman"/>
          <w:spacing w:val="0"/>
          <w:sz w:val="32"/>
          <w:szCs w:val="32"/>
        </w:rPr>
        <w:t>计算</w:t>
      </w:r>
      <w:r w:rsidR="006B43BE" w:rsidRPr="008243EA">
        <w:rPr>
          <w:rFonts w:ascii="Times New Roman" w:hAnsi="Times New Roman"/>
          <w:spacing w:val="0"/>
          <w:sz w:val="32"/>
          <w:szCs w:val="32"/>
        </w:rPr>
        <w:t>指数</w:t>
      </w:r>
      <w:r w:rsidR="00772941" w:rsidRPr="008243EA">
        <w:rPr>
          <w:rFonts w:ascii="Times New Roman" w:hAnsi="Times New Roman"/>
          <w:spacing w:val="0"/>
          <w:sz w:val="32"/>
          <w:szCs w:val="32"/>
        </w:rPr>
        <w:t>一段历史时间</w:t>
      </w:r>
      <w:r w:rsidR="00AD66EA" w:rsidRPr="008243EA">
        <w:rPr>
          <w:rFonts w:ascii="Times New Roman" w:hAnsi="Times New Roman"/>
          <w:spacing w:val="0"/>
          <w:sz w:val="32"/>
          <w:szCs w:val="32"/>
        </w:rPr>
        <w:t>内</w:t>
      </w:r>
      <w:r w:rsidR="00772941" w:rsidRPr="008243EA">
        <w:rPr>
          <w:rFonts w:ascii="Times New Roman" w:hAnsi="Times New Roman"/>
          <w:spacing w:val="0"/>
          <w:sz w:val="32"/>
          <w:szCs w:val="32"/>
        </w:rPr>
        <w:t>的</w:t>
      </w:r>
      <w:r w:rsidR="00CB231D" w:rsidRPr="008243EA">
        <w:rPr>
          <w:rFonts w:ascii="Times New Roman" w:hAnsi="Times New Roman"/>
          <w:spacing w:val="0"/>
          <w:sz w:val="32"/>
          <w:szCs w:val="32"/>
        </w:rPr>
        <w:t>超额</w:t>
      </w:r>
      <w:r w:rsidR="00AD66EA" w:rsidRPr="008243EA">
        <w:rPr>
          <w:rFonts w:ascii="Times New Roman" w:hAnsi="Times New Roman"/>
          <w:spacing w:val="0"/>
          <w:sz w:val="32"/>
          <w:szCs w:val="32"/>
        </w:rPr>
        <w:t>收益率</w:t>
      </w:r>
      <w:r w:rsidR="00772941" w:rsidRPr="008243EA">
        <w:rPr>
          <w:rFonts w:ascii="Times New Roman" w:hAnsi="Times New Roman"/>
          <w:spacing w:val="0"/>
          <w:sz w:val="32"/>
          <w:szCs w:val="32"/>
        </w:rPr>
        <w:t>，时间</w:t>
      </w:r>
      <w:r w:rsidR="00AD66EA" w:rsidRPr="008243EA">
        <w:rPr>
          <w:rFonts w:ascii="Times New Roman" w:hAnsi="Times New Roman"/>
          <w:spacing w:val="0"/>
          <w:sz w:val="32"/>
          <w:szCs w:val="32"/>
        </w:rPr>
        <w:t>跨度</w:t>
      </w:r>
      <w:r w:rsidR="00967754" w:rsidRPr="008243EA">
        <w:rPr>
          <w:rFonts w:ascii="Times New Roman" w:hAnsi="Times New Roman"/>
          <w:spacing w:val="0"/>
          <w:sz w:val="32"/>
          <w:szCs w:val="32"/>
        </w:rPr>
        <w:t>可以</w:t>
      </w:r>
      <w:r w:rsidR="00707B52" w:rsidRPr="008243EA">
        <w:rPr>
          <w:rFonts w:ascii="Times New Roman" w:hAnsi="Times New Roman"/>
          <w:spacing w:val="0"/>
          <w:sz w:val="32"/>
          <w:szCs w:val="32"/>
        </w:rPr>
        <w:t>选择</w:t>
      </w:r>
      <w:r w:rsidR="00AD66EA" w:rsidRPr="008243EA">
        <w:rPr>
          <w:rFonts w:ascii="Times New Roman" w:hAnsi="Times New Roman"/>
          <w:spacing w:val="0"/>
          <w:sz w:val="32"/>
          <w:szCs w:val="32"/>
        </w:rPr>
        <w:t>10</w:t>
      </w:r>
      <w:r w:rsidR="00772941" w:rsidRPr="008243EA">
        <w:rPr>
          <w:rFonts w:ascii="Times New Roman" w:hAnsi="Times New Roman"/>
          <w:spacing w:val="0"/>
          <w:sz w:val="32"/>
          <w:szCs w:val="32"/>
        </w:rPr>
        <w:t>年以上</w:t>
      </w:r>
      <w:r w:rsidR="0068352A" w:rsidRPr="008243EA">
        <w:rPr>
          <w:rFonts w:ascii="Times New Roman" w:hAnsi="Times New Roman"/>
          <w:spacing w:val="0"/>
          <w:sz w:val="32"/>
          <w:szCs w:val="32"/>
        </w:rPr>
        <w:t>、数据频率可以选择周数据或者月数据、计算方法可以采取</w:t>
      </w:r>
      <w:r w:rsidR="005974C2" w:rsidRPr="008243EA">
        <w:rPr>
          <w:rFonts w:ascii="Times New Roman" w:hAnsi="Times New Roman"/>
          <w:spacing w:val="0"/>
          <w:sz w:val="32"/>
          <w:szCs w:val="32"/>
        </w:rPr>
        <w:t>算术平均或者</w:t>
      </w:r>
      <w:r w:rsidR="0068352A" w:rsidRPr="008243EA">
        <w:rPr>
          <w:rFonts w:ascii="Times New Roman" w:hAnsi="Times New Roman"/>
          <w:spacing w:val="0"/>
          <w:sz w:val="32"/>
          <w:szCs w:val="32"/>
        </w:rPr>
        <w:t>几何平均</w:t>
      </w:r>
      <w:r w:rsidR="00772941" w:rsidRPr="008243EA">
        <w:rPr>
          <w:rFonts w:ascii="Times New Roman" w:hAnsi="Times New Roman"/>
          <w:spacing w:val="0"/>
          <w:sz w:val="32"/>
          <w:szCs w:val="32"/>
        </w:rPr>
        <w:t>。</w:t>
      </w:r>
    </w:p>
    <w:p w14:paraId="4AEFBAC0" w14:textId="6E7CF507" w:rsidR="007D35CF" w:rsidRPr="008243EA" w:rsidRDefault="007D35CF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b/>
          <w:spacing w:val="0"/>
          <w:sz w:val="32"/>
          <w:szCs w:val="32"/>
        </w:rPr>
        <w:t>第十</w:t>
      </w:r>
      <w:r w:rsidR="009C01F4" w:rsidRPr="008243EA">
        <w:rPr>
          <w:rFonts w:ascii="Times New Roman" w:hAnsi="Times New Roman"/>
          <w:b/>
          <w:spacing w:val="0"/>
          <w:sz w:val="32"/>
          <w:szCs w:val="32"/>
        </w:rPr>
        <w:t>三</w:t>
      </w:r>
      <w:r w:rsidRPr="008243EA">
        <w:rPr>
          <w:rFonts w:ascii="Times New Roman" w:hAnsi="Times New Roman"/>
          <w:b/>
          <w:spacing w:val="0"/>
          <w:sz w:val="32"/>
          <w:szCs w:val="32"/>
        </w:rPr>
        <w:t>条</w:t>
      </w:r>
      <w:r w:rsidRPr="008243EA">
        <w:rPr>
          <w:rFonts w:ascii="Times New Roman" w:hAnsi="Times New Roman"/>
          <w:spacing w:val="0"/>
          <w:sz w:val="32"/>
          <w:szCs w:val="32"/>
        </w:rPr>
        <w:t xml:space="preserve"> </w:t>
      </w:r>
      <w:r w:rsidRPr="008243EA">
        <w:rPr>
          <w:rFonts w:ascii="Times New Roman" w:hAnsi="Times New Roman"/>
          <w:spacing w:val="0"/>
          <w:sz w:val="32"/>
          <w:szCs w:val="32"/>
        </w:rPr>
        <w:t>采用</w:t>
      </w:r>
      <w:r w:rsidR="00434E8C" w:rsidRPr="008243EA">
        <w:rPr>
          <w:rFonts w:ascii="Times New Roman" w:hAnsi="Times New Roman"/>
          <w:spacing w:val="0"/>
          <w:sz w:val="32"/>
          <w:szCs w:val="32"/>
        </w:rPr>
        <w:t>发达国家</w:t>
      </w:r>
      <w:r w:rsidRPr="008243EA">
        <w:rPr>
          <w:rFonts w:ascii="Times New Roman" w:hAnsi="Times New Roman"/>
          <w:spacing w:val="0"/>
          <w:sz w:val="32"/>
          <w:szCs w:val="32"/>
        </w:rPr>
        <w:t>市场风险溢价调整方法是在</w:t>
      </w:r>
      <w:r w:rsidR="00434E8C" w:rsidRPr="008243EA">
        <w:rPr>
          <w:rFonts w:ascii="Times New Roman" w:hAnsi="Times New Roman"/>
          <w:spacing w:val="0"/>
          <w:sz w:val="32"/>
          <w:szCs w:val="32"/>
        </w:rPr>
        <w:t>发达国家</w:t>
      </w:r>
      <w:r w:rsidRPr="008243EA">
        <w:rPr>
          <w:rFonts w:ascii="Times New Roman" w:hAnsi="Times New Roman"/>
          <w:spacing w:val="0"/>
          <w:sz w:val="32"/>
          <w:szCs w:val="32"/>
        </w:rPr>
        <w:t>市场风险溢价的基础上</w:t>
      </w:r>
      <w:r w:rsidR="005D792C" w:rsidRPr="008243EA">
        <w:rPr>
          <w:rFonts w:ascii="Times New Roman" w:hAnsi="Times New Roman"/>
          <w:spacing w:val="0"/>
          <w:sz w:val="32"/>
          <w:szCs w:val="32"/>
        </w:rPr>
        <w:t>，</w:t>
      </w:r>
      <w:r w:rsidRPr="008243EA">
        <w:rPr>
          <w:rFonts w:ascii="Times New Roman" w:hAnsi="Times New Roman"/>
          <w:spacing w:val="0"/>
          <w:sz w:val="32"/>
          <w:szCs w:val="32"/>
        </w:rPr>
        <w:t>考虑中国国家风险补偿得到中国市场风险溢价，计算公式可以表示为：</w:t>
      </w:r>
    </w:p>
    <w:p w14:paraId="530D5F1F" w14:textId="4AD0FFF5" w:rsidR="007D35CF" w:rsidRPr="008243EA" w:rsidRDefault="00532B5F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spacing w:val="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32"/>
                  <w:szCs w:val="32"/>
                </w:rPr>
                <m:t>ERP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32"/>
                  <w:szCs w:val="32"/>
                </w:rPr>
                <m:t>中国</m:t>
              </m:r>
            </m:sub>
          </m:sSub>
          <m:r>
            <m:rPr>
              <m:sty m:val="p"/>
            </m:rPr>
            <w:rPr>
              <w:rFonts w:ascii="Cambria Math" w:hAnsi="Cambria Math"/>
              <w:spacing w:val="0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spacing w:val="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32"/>
                  <w:szCs w:val="32"/>
                </w:rPr>
                <m:t>ERP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32"/>
                  <w:szCs w:val="32"/>
                </w:rPr>
                <m:t>发达国家</m:t>
              </m:r>
            </m:sub>
          </m:sSub>
          <m:r>
            <m:rPr>
              <m:sty m:val="p"/>
            </m:rPr>
            <w:rPr>
              <w:rFonts w:ascii="Cambria Math" w:hAnsi="Cambria Math"/>
              <w:spacing w:val="0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spacing w:val="0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32"/>
                  <w:szCs w:val="32"/>
                </w:rPr>
                <m:t>国家风险补偿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32"/>
                  <w:szCs w:val="32"/>
                </w:rPr>
                <m:t>中国</m:t>
              </m:r>
            </m:sub>
          </m:sSub>
        </m:oMath>
      </m:oMathPara>
    </w:p>
    <w:p w14:paraId="43C9B4DC" w14:textId="3D4FA517" w:rsidR="007D35CF" w:rsidRPr="008243EA" w:rsidRDefault="00A54D03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b/>
          <w:spacing w:val="0"/>
          <w:sz w:val="32"/>
          <w:szCs w:val="32"/>
        </w:rPr>
        <w:t>第十</w:t>
      </w:r>
      <w:r w:rsidR="009C01F4" w:rsidRPr="008243EA">
        <w:rPr>
          <w:rFonts w:ascii="Times New Roman" w:hAnsi="Times New Roman"/>
          <w:b/>
          <w:spacing w:val="0"/>
          <w:sz w:val="32"/>
          <w:szCs w:val="32"/>
        </w:rPr>
        <w:t>四</w:t>
      </w:r>
      <w:r w:rsidRPr="008243EA">
        <w:rPr>
          <w:rFonts w:ascii="Times New Roman" w:hAnsi="Times New Roman"/>
          <w:b/>
          <w:spacing w:val="0"/>
          <w:sz w:val="32"/>
          <w:szCs w:val="32"/>
        </w:rPr>
        <w:t>条</w:t>
      </w:r>
      <w:r w:rsidRPr="008243EA">
        <w:rPr>
          <w:rFonts w:ascii="Times New Roman" w:hAnsi="Times New Roman"/>
          <w:spacing w:val="0"/>
          <w:sz w:val="32"/>
          <w:szCs w:val="32"/>
        </w:rPr>
        <w:t xml:space="preserve"> </w:t>
      </w:r>
      <w:r w:rsidR="00434E8C" w:rsidRPr="008243EA">
        <w:rPr>
          <w:rFonts w:ascii="Times New Roman" w:hAnsi="Times New Roman"/>
          <w:spacing w:val="0"/>
          <w:sz w:val="32"/>
          <w:szCs w:val="32"/>
        </w:rPr>
        <w:t>发达国家</w:t>
      </w:r>
      <w:r w:rsidRPr="008243EA">
        <w:rPr>
          <w:rFonts w:ascii="Times New Roman" w:hAnsi="Times New Roman"/>
          <w:spacing w:val="0"/>
          <w:sz w:val="32"/>
          <w:szCs w:val="32"/>
        </w:rPr>
        <w:t>市场风险溢价</w:t>
      </w:r>
      <w:r w:rsidR="00AB4EA4" w:rsidRPr="008243EA">
        <w:rPr>
          <w:rFonts w:ascii="Times New Roman" w:hAnsi="Times New Roman"/>
          <w:spacing w:val="0"/>
          <w:sz w:val="32"/>
          <w:szCs w:val="32"/>
        </w:rPr>
        <w:t>可以通过</w:t>
      </w:r>
      <w:r w:rsidR="00434E8C" w:rsidRPr="008243EA">
        <w:rPr>
          <w:rFonts w:ascii="Times New Roman" w:hAnsi="Times New Roman"/>
          <w:spacing w:val="0"/>
          <w:sz w:val="32"/>
          <w:szCs w:val="32"/>
        </w:rPr>
        <w:t>发达国家</w:t>
      </w:r>
      <w:r w:rsidR="00AB4EA4" w:rsidRPr="008243EA">
        <w:rPr>
          <w:rFonts w:ascii="Times New Roman" w:hAnsi="Times New Roman"/>
          <w:spacing w:val="0"/>
          <w:sz w:val="32"/>
          <w:szCs w:val="32"/>
        </w:rPr>
        <w:t>的证券综合性指数</w:t>
      </w:r>
      <w:r w:rsidR="00CA4AD7" w:rsidRPr="008243EA">
        <w:rPr>
          <w:rFonts w:ascii="Times New Roman" w:hAnsi="Times New Roman"/>
          <w:spacing w:val="0"/>
          <w:sz w:val="32"/>
          <w:szCs w:val="32"/>
        </w:rPr>
        <w:t>或者成份股指数</w:t>
      </w:r>
      <w:r w:rsidR="00AB4EA4" w:rsidRPr="008243EA">
        <w:rPr>
          <w:rFonts w:ascii="Times New Roman" w:hAnsi="Times New Roman"/>
          <w:spacing w:val="0"/>
          <w:sz w:val="32"/>
          <w:szCs w:val="32"/>
        </w:rPr>
        <w:t>的历史数据计算得到，也可以直接采用</w:t>
      </w:r>
      <w:r w:rsidR="00D6759E" w:rsidRPr="008243EA">
        <w:rPr>
          <w:rFonts w:ascii="Times New Roman" w:hAnsi="Times New Roman"/>
          <w:spacing w:val="0"/>
          <w:sz w:val="32"/>
          <w:szCs w:val="32"/>
        </w:rPr>
        <w:t>相关专家学者或者</w:t>
      </w:r>
      <w:r w:rsidR="00CB779C" w:rsidRPr="008243EA">
        <w:rPr>
          <w:rFonts w:ascii="Times New Roman" w:hAnsi="Times New Roman"/>
          <w:spacing w:val="0"/>
          <w:sz w:val="32"/>
          <w:szCs w:val="32"/>
        </w:rPr>
        <w:t>专业</w:t>
      </w:r>
      <w:r w:rsidR="00D6759E" w:rsidRPr="008243EA">
        <w:rPr>
          <w:rFonts w:ascii="Times New Roman" w:hAnsi="Times New Roman"/>
          <w:spacing w:val="0"/>
          <w:sz w:val="32"/>
          <w:szCs w:val="32"/>
        </w:rPr>
        <w:t>机构研究</w:t>
      </w:r>
      <w:r w:rsidR="001517DF" w:rsidRPr="008243EA">
        <w:rPr>
          <w:rFonts w:ascii="Times New Roman" w:hAnsi="Times New Roman"/>
          <w:spacing w:val="0"/>
          <w:sz w:val="32"/>
          <w:szCs w:val="32"/>
        </w:rPr>
        <w:t>发布</w:t>
      </w:r>
      <w:r w:rsidR="00AB4EA4" w:rsidRPr="008243EA">
        <w:rPr>
          <w:rFonts w:ascii="Times New Roman" w:hAnsi="Times New Roman"/>
          <w:spacing w:val="0"/>
          <w:sz w:val="32"/>
          <w:szCs w:val="32"/>
        </w:rPr>
        <w:t>的数据。</w:t>
      </w:r>
    </w:p>
    <w:p w14:paraId="035C833A" w14:textId="2BA1F5B0" w:rsidR="001517DF" w:rsidRPr="008243EA" w:rsidRDefault="001517DF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b/>
          <w:spacing w:val="0"/>
          <w:sz w:val="32"/>
          <w:szCs w:val="32"/>
        </w:rPr>
        <w:t>第十</w:t>
      </w:r>
      <w:r w:rsidR="009C01F4" w:rsidRPr="008243EA">
        <w:rPr>
          <w:rFonts w:ascii="Times New Roman" w:hAnsi="Times New Roman"/>
          <w:b/>
          <w:spacing w:val="0"/>
          <w:sz w:val="32"/>
          <w:szCs w:val="32"/>
        </w:rPr>
        <w:t>五</w:t>
      </w:r>
      <w:r w:rsidRPr="008243EA">
        <w:rPr>
          <w:rFonts w:ascii="Times New Roman" w:hAnsi="Times New Roman"/>
          <w:b/>
          <w:spacing w:val="0"/>
          <w:sz w:val="32"/>
          <w:szCs w:val="32"/>
        </w:rPr>
        <w:t>条</w:t>
      </w:r>
      <w:r w:rsidRPr="008243EA">
        <w:rPr>
          <w:rFonts w:ascii="Times New Roman" w:hAnsi="Times New Roman"/>
          <w:spacing w:val="0"/>
          <w:sz w:val="32"/>
          <w:szCs w:val="32"/>
        </w:rPr>
        <w:t xml:space="preserve"> </w:t>
      </w:r>
      <w:r w:rsidR="002738BC" w:rsidRPr="008243EA">
        <w:rPr>
          <w:rFonts w:ascii="Times New Roman" w:hAnsi="Times New Roman"/>
          <w:spacing w:val="0"/>
          <w:sz w:val="32"/>
          <w:szCs w:val="32"/>
        </w:rPr>
        <w:t>中国国家风险补偿表示中国股票市场相对于</w:t>
      </w:r>
      <w:r w:rsidR="00434E8C" w:rsidRPr="008243EA">
        <w:rPr>
          <w:rFonts w:ascii="Times New Roman" w:hAnsi="Times New Roman"/>
          <w:spacing w:val="0"/>
          <w:sz w:val="32"/>
          <w:szCs w:val="32"/>
        </w:rPr>
        <w:t>发达国家</w:t>
      </w:r>
      <w:r w:rsidR="002738BC" w:rsidRPr="008243EA">
        <w:rPr>
          <w:rFonts w:ascii="Times New Roman" w:hAnsi="Times New Roman"/>
          <w:spacing w:val="0"/>
          <w:sz w:val="32"/>
          <w:szCs w:val="32"/>
        </w:rPr>
        <w:t>股票市场的国家风险溢价，</w:t>
      </w:r>
      <w:r w:rsidR="00405C48" w:rsidRPr="008243EA">
        <w:rPr>
          <w:rFonts w:ascii="Times New Roman" w:hAnsi="Times New Roman"/>
          <w:spacing w:val="0"/>
          <w:sz w:val="32"/>
          <w:szCs w:val="32"/>
        </w:rPr>
        <w:t>其取值可以直接采用</w:t>
      </w:r>
      <w:r w:rsidR="00D6759E" w:rsidRPr="008243EA">
        <w:rPr>
          <w:rFonts w:ascii="Times New Roman" w:hAnsi="Times New Roman"/>
          <w:spacing w:val="0"/>
          <w:sz w:val="32"/>
          <w:szCs w:val="32"/>
        </w:rPr>
        <w:t>相关专家学者或者</w:t>
      </w:r>
      <w:r w:rsidR="00136FE3" w:rsidRPr="008243EA">
        <w:rPr>
          <w:rFonts w:ascii="Times New Roman" w:hAnsi="Times New Roman"/>
          <w:spacing w:val="0"/>
          <w:sz w:val="32"/>
          <w:szCs w:val="32"/>
        </w:rPr>
        <w:t>专业</w:t>
      </w:r>
      <w:r w:rsidR="00D6759E" w:rsidRPr="008243EA">
        <w:rPr>
          <w:rFonts w:ascii="Times New Roman" w:hAnsi="Times New Roman"/>
          <w:spacing w:val="0"/>
          <w:sz w:val="32"/>
          <w:szCs w:val="32"/>
        </w:rPr>
        <w:t>机构研究</w:t>
      </w:r>
      <w:r w:rsidR="00405C48" w:rsidRPr="008243EA">
        <w:rPr>
          <w:rFonts w:ascii="Times New Roman" w:hAnsi="Times New Roman"/>
          <w:spacing w:val="0"/>
          <w:sz w:val="32"/>
          <w:szCs w:val="32"/>
        </w:rPr>
        <w:t>发布的</w:t>
      </w:r>
      <w:r w:rsidR="00C45BF3" w:rsidRPr="008243EA">
        <w:rPr>
          <w:rFonts w:ascii="Times New Roman" w:hAnsi="Times New Roman"/>
          <w:spacing w:val="0"/>
          <w:sz w:val="32"/>
          <w:szCs w:val="32"/>
        </w:rPr>
        <w:t>中国国家风险补偿数</w:t>
      </w:r>
      <w:r w:rsidR="00405C48" w:rsidRPr="008243EA">
        <w:rPr>
          <w:rFonts w:ascii="Times New Roman" w:hAnsi="Times New Roman"/>
          <w:spacing w:val="0"/>
          <w:sz w:val="32"/>
          <w:szCs w:val="32"/>
        </w:rPr>
        <w:t>据，也可以</w:t>
      </w:r>
      <w:r w:rsidR="00E50C5C" w:rsidRPr="008243EA">
        <w:rPr>
          <w:rFonts w:ascii="Times New Roman" w:hAnsi="Times New Roman"/>
          <w:spacing w:val="0"/>
          <w:sz w:val="32"/>
          <w:szCs w:val="32"/>
        </w:rPr>
        <w:t>利用</w:t>
      </w:r>
      <w:r w:rsidR="00D6759E" w:rsidRPr="008243EA">
        <w:rPr>
          <w:rFonts w:ascii="Times New Roman" w:hAnsi="Times New Roman"/>
          <w:spacing w:val="0"/>
          <w:sz w:val="32"/>
          <w:szCs w:val="32"/>
        </w:rPr>
        <w:t>其</w:t>
      </w:r>
      <w:r w:rsidR="00405C48" w:rsidRPr="008243EA">
        <w:rPr>
          <w:rFonts w:ascii="Times New Roman" w:hAnsi="Times New Roman"/>
          <w:spacing w:val="0"/>
          <w:sz w:val="32"/>
          <w:szCs w:val="32"/>
        </w:rPr>
        <w:t>发布的</w:t>
      </w:r>
      <w:r w:rsidR="00347270" w:rsidRPr="008243EA">
        <w:rPr>
          <w:rFonts w:ascii="Times New Roman" w:hAnsi="Times New Roman"/>
          <w:spacing w:val="0"/>
          <w:sz w:val="32"/>
          <w:szCs w:val="32"/>
        </w:rPr>
        <w:t>国家违约利差</w:t>
      </w:r>
      <w:r w:rsidR="00405C48" w:rsidRPr="008243EA">
        <w:rPr>
          <w:rFonts w:ascii="Times New Roman" w:hAnsi="Times New Roman"/>
          <w:spacing w:val="0"/>
          <w:sz w:val="32"/>
          <w:szCs w:val="32"/>
        </w:rPr>
        <w:t>数据调整得到，计算公式如下：</w:t>
      </w:r>
    </w:p>
    <w:p w14:paraId="3883D509" w14:textId="7B714EA1" w:rsidR="00405C48" w:rsidRPr="008243EA" w:rsidRDefault="00532B5F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spacing w:val="0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32"/>
                  <w:szCs w:val="32"/>
                </w:rPr>
                <m:t>国家风险补偿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32"/>
                  <w:szCs w:val="32"/>
                </w:rPr>
                <m:t>中国</m:t>
              </m:r>
            </m:sub>
          </m:sSub>
          <m:r>
            <m:rPr>
              <m:sty m:val="p"/>
            </m:rPr>
            <w:rPr>
              <w:rFonts w:ascii="Cambria Math" w:hAnsi="Cambria Math"/>
              <w:spacing w:val="0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spacing w:val="0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32"/>
                  <w:szCs w:val="32"/>
                </w:rPr>
                <m:t>国家违约利差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32"/>
                  <w:szCs w:val="32"/>
                </w:rPr>
                <m:t>中国</m:t>
              </m:r>
            </m:sub>
          </m:sSub>
          <m:r>
            <m:rPr>
              <m:sty m:val="p"/>
            </m:rPr>
            <w:rPr>
              <w:rFonts w:ascii="Cambria Math" w:hAnsi="Cambria Math"/>
              <w:spacing w:val="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spacing w:val="0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pacing w:val="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32"/>
                      <w:szCs w:val="32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pacing w:val="0"/>
                      <w:sz w:val="32"/>
                      <w:szCs w:val="32"/>
                    </w:rPr>
                    <m:t>股票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pacing w:val="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32"/>
                      <w:szCs w:val="32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pacing w:val="0"/>
                      <w:sz w:val="32"/>
                      <w:szCs w:val="32"/>
                    </w:rPr>
                    <m:t>国债</m:t>
                  </m:r>
                </m:sub>
              </m:sSub>
            </m:den>
          </m:f>
        </m:oMath>
      </m:oMathPara>
    </w:p>
    <w:p w14:paraId="6430676C" w14:textId="688FAF0F" w:rsidR="00E67FEC" w:rsidRPr="008243EA" w:rsidRDefault="00F74467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spacing w:val="0"/>
          <w:sz w:val="32"/>
          <w:szCs w:val="32"/>
        </w:rPr>
        <w:t>式中：</w:t>
      </w:r>
      <m:oMath>
        <m:sSub>
          <m:sSubPr>
            <m:ctrlPr>
              <w:rPr>
                <w:rFonts w:ascii="Cambria Math" w:hAnsi="Cambria Math"/>
                <w:spacing w:val="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pacing w:val="0"/>
                <w:sz w:val="32"/>
                <w:szCs w:val="32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0"/>
                <w:sz w:val="32"/>
                <w:szCs w:val="32"/>
              </w:rPr>
              <m:t>股票</m:t>
            </m:r>
          </m:sub>
        </m:sSub>
      </m:oMath>
      <w:r w:rsidRPr="008243EA">
        <w:rPr>
          <w:rFonts w:ascii="Times New Roman" w:hAnsi="Times New Roman"/>
          <w:spacing w:val="0"/>
          <w:sz w:val="32"/>
          <w:szCs w:val="32"/>
        </w:rPr>
        <w:t>表示中国股票市场的标准差，</w:t>
      </w:r>
      <m:oMath>
        <m:sSub>
          <m:sSubPr>
            <m:ctrlPr>
              <w:rPr>
                <w:rFonts w:ascii="Cambria Math" w:hAnsi="Cambria Math"/>
                <w:spacing w:val="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pacing w:val="0"/>
                <w:sz w:val="32"/>
                <w:szCs w:val="32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0"/>
                <w:sz w:val="32"/>
                <w:szCs w:val="32"/>
              </w:rPr>
              <m:t>国债</m:t>
            </m:r>
          </m:sub>
        </m:sSub>
      </m:oMath>
      <w:r w:rsidRPr="008243EA">
        <w:rPr>
          <w:rFonts w:ascii="Times New Roman" w:hAnsi="Times New Roman"/>
          <w:spacing w:val="0"/>
          <w:sz w:val="32"/>
          <w:szCs w:val="32"/>
        </w:rPr>
        <w:t>表示中国国债市场的标准差。</w:t>
      </w:r>
    </w:p>
    <w:p w14:paraId="1DE27E82" w14:textId="7F5B39A6" w:rsidR="00E67FEC" w:rsidRPr="008243EA" w:rsidRDefault="00E67FEC" w:rsidP="008243EA">
      <w:pPr>
        <w:autoSpaceDE/>
        <w:autoSpaceDN/>
        <w:adjustRightInd/>
        <w:snapToGrid/>
        <w:spacing w:beforeLines="100" w:before="312" w:afterLines="100" w:after="312" w:line="620" w:lineRule="atLeast"/>
        <w:jc w:val="center"/>
        <w:outlineLvl w:val="1"/>
        <w:rPr>
          <w:rFonts w:ascii="黑体" w:eastAsia="黑体" w:hAnsi="黑体"/>
          <w:spacing w:val="0"/>
          <w:sz w:val="32"/>
          <w:szCs w:val="32"/>
        </w:rPr>
      </w:pPr>
      <w:r w:rsidRPr="008243EA">
        <w:rPr>
          <w:rFonts w:ascii="黑体" w:eastAsia="黑体" w:hAnsi="黑体" w:hint="eastAsia"/>
          <w:spacing w:val="0"/>
          <w:sz w:val="32"/>
          <w:szCs w:val="32"/>
        </w:rPr>
        <w:t>第</w:t>
      </w:r>
      <w:r w:rsidR="00D6759E" w:rsidRPr="008243EA">
        <w:rPr>
          <w:rFonts w:ascii="黑体" w:eastAsia="黑体" w:hAnsi="黑体" w:hint="eastAsia"/>
          <w:spacing w:val="0"/>
          <w:sz w:val="32"/>
          <w:szCs w:val="32"/>
        </w:rPr>
        <w:t>五</w:t>
      </w:r>
      <w:r w:rsidRPr="008243EA">
        <w:rPr>
          <w:rFonts w:ascii="黑体" w:eastAsia="黑体" w:hAnsi="黑体" w:hint="eastAsia"/>
          <w:spacing w:val="0"/>
          <w:sz w:val="32"/>
          <w:szCs w:val="32"/>
        </w:rPr>
        <w:t xml:space="preserve">章 </w:t>
      </w:r>
      <w:r w:rsidR="009D3056" w:rsidRPr="008243EA">
        <w:rPr>
          <w:rFonts w:ascii="黑体" w:eastAsia="黑体" w:hAnsi="黑体" w:hint="eastAsia"/>
          <w:spacing w:val="0"/>
          <w:sz w:val="32"/>
          <w:szCs w:val="32"/>
        </w:rPr>
        <w:t>贝塔系数</w:t>
      </w:r>
    </w:p>
    <w:p w14:paraId="13BB2D84" w14:textId="69BF97E7" w:rsidR="007561C2" w:rsidRPr="008243EA" w:rsidRDefault="00FF390C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b/>
          <w:spacing w:val="0"/>
          <w:sz w:val="32"/>
          <w:szCs w:val="32"/>
        </w:rPr>
        <w:t>第十</w:t>
      </w:r>
      <w:r w:rsidR="009C01F4" w:rsidRPr="008243EA">
        <w:rPr>
          <w:rFonts w:ascii="Times New Roman" w:hAnsi="Times New Roman"/>
          <w:b/>
          <w:spacing w:val="0"/>
          <w:sz w:val="32"/>
          <w:szCs w:val="32"/>
        </w:rPr>
        <w:t>六</w:t>
      </w:r>
      <w:r w:rsidR="00D17053" w:rsidRPr="008243EA">
        <w:rPr>
          <w:rFonts w:ascii="Times New Roman" w:hAnsi="Times New Roman"/>
          <w:b/>
          <w:spacing w:val="0"/>
          <w:sz w:val="32"/>
          <w:szCs w:val="32"/>
        </w:rPr>
        <w:t>条</w:t>
      </w:r>
      <w:r w:rsidR="002C03C9" w:rsidRPr="008243EA">
        <w:rPr>
          <w:rFonts w:ascii="Times New Roman" w:hAnsi="Times New Roman"/>
          <w:spacing w:val="0"/>
          <w:sz w:val="32"/>
          <w:szCs w:val="32"/>
        </w:rPr>
        <w:t xml:space="preserve"> </w:t>
      </w:r>
      <w:r w:rsidR="008C5D38" w:rsidRPr="008243EA">
        <w:rPr>
          <w:rFonts w:ascii="Times New Roman" w:hAnsi="Times New Roman"/>
          <w:spacing w:val="0"/>
          <w:sz w:val="32"/>
          <w:szCs w:val="32"/>
        </w:rPr>
        <w:t>贝塔系数（</w:t>
      </w:r>
      <w:r w:rsidR="002C03C9" w:rsidRPr="008243EA">
        <w:rPr>
          <w:rFonts w:ascii="Times New Roman" w:hAnsi="Times New Roman"/>
          <w:spacing w:val="0"/>
          <w:sz w:val="32"/>
          <w:szCs w:val="32"/>
        </w:rPr>
        <w:t>β</w:t>
      </w:r>
      <w:r w:rsidR="005541D0" w:rsidRPr="008243EA">
        <w:rPr>
          <w:rFonts w:ascii="Times New Roman" w:hAnsi="Times New Roman"/>
          <w:spacing w:val="0"/>
          <w:sz w:val="32"/>
          <w:szCs w:val="32"/>
        </w:rPr>
        <w:t>系数</w:t>
      </w:r>
      <w:r w:rsidR="008C5D38" w:rsidRPr="008243EA">
        <w:rPr>
          <w:rFonts w:ascii="Times New Roman" w:hAnsi="Times New Roman"/>
          <w:spacing w:val="0"/>
          <w:sz w:val="32"/>
          <w:szCs w:val="32"/>
        </w:rPr>
        <w:t>）</w:t>
      </w:r>
      <w:r w:rsidR="002C03C9" w:rsidRPr="008243EA">
        <w:rPr>
          <w:rFonts w:ascii="Times New Roman" w:hAnsi="Times New Roman"/>
          <w:spacing w:val="0"/>
          <w:sz w:val="32"/>
          <w:szCs w:val="32"/>
        </w:rPr>
        <w:t>表示</w:t>
      </w:r>
      <w:r w:rsidR="008266B8" w:rsidRPr="008243EA">
        <w:rPr>
          <w:rFonts w:ascii="Times New Roman" w:hAnsi="Times New Roman"/>
          <w:spacing w:val="0"/>
          <w:sz w:val="32"/>
          <w:szCs w:val="32"/>
        </w:rPr>
        <w:t>系统性</w:t>
      </w:r>
      <w:r w:rsidR="007561C2" w:rsidRPr="008243EA">
        <w:rPr>
          <w:rFonts w:ascii="Times New Roman" w:hAnsi="Times New Roman"/>
          <w:spacing w:val="0"/>
          <w:sz w:val="32"/>
          <w:szCs w:val="32"/>
        </w:rPr>
        <w:t>因素</w:t>
      </w:r>
      <w:r w:rsidR="004510F0" w:rsidRPr="008243EA">
        <w:rPr>
          <w:rFonts w:ascii="Times New Roman" w:hAnsi="Times New Roman"/>
          <w:spacing w:val="0"/>
          <w:sz w:val="32"/>
          <w:szCs w:val="32"/>
        </w:rPr>
        <w:t>给</w:t>
      </w:r>
      <w:r w:rsidR="007561C2" w:rsidRPr="008243EA">
        <w:rPr>
          <w:rFonts w:ascii="Times New Roman" w:hAnsi="Times New Roman"/>
          <w:spacing w:val="0"/>
          <w:sz w:val="32"/>
          <w:szCs w:val="32"/>
        </w:rPr>
        <w:t>股权</w:t>
      </w:r>
      <w:r w:rsidR="00F46AAE" w:rsidRPr="008243EA">
        <w:rPr>
          <w:rFonts w:ascii="Times New Roman" w:hAnsi="Times New Roman"/>
          <w:spacing w:val="0"/>
          <w:sz w:val="32"/>
          <w:szCs w:val="32"/>
        </w:rPr>
        <w:t>投资者</w:t>
      </w:r>
      <w:r w:rsidR="008E79BA" w:rsidRPr="008243EA">
        <w:rPr>
          <w:rFonts w:ascii="Times New Roman" w:hAnsi="Times New Roman"/>
          <w:spacing w:val="0"/>
          <w:sz w:val="32"/>
          <w:szCs w:val="32"/>
        </w:rPr>
        <w:t>带来</w:t>
      </w:r>
      <w:r w:rsidR="007561C2" w:rsidRPr="008243EA">
        <w:rPr>
          <w:rFonts w:ascii="Times New Roman" w:hAnsi="Times New Roman"/>
          <w:spacing w:val="0"/>
          <w:sz w:val="32"/>
          <w:szCs w:val="32"/>
        </w:rPr>
        <w:t>的不可分散的风险</w:t>
      </w:r>
      <w:r w:rsidR="005541D0" w:rsidRPr="008243EA">
        <w:rPr>
          <w:rFonts w:ascii="Times New Roman" w:hAnsi="Times New Roman"/>
          <w:spacing w:val="0"/>
          <w:sz w:val="32"/>
          <w:szCs w:val="32"/>
        </w:rPr>
        <w:t>，</w:t>
      </w:r>
      <w:r w:rsidR="00811F20" w:rsidRPr="008243EA">
        <w:rPr>
          <w:rFonts w:ascii="Times New Roman" w:hAnsi="Times New Roman"/>
          <w:spacing w:val="0"/>
          <w:sz w:val="32"/>
          <w:szCs w:val="32"/>
        </w:rPr>
        <w:t>由</w:t>
      </w:r>
      <w:r w:rsidR="004510F0" w:rsidRPr="008243EA">
        <w:rPr>
          <w:rFonts w:ascii="Times New Roman" w:hAnsi="Times New Roman"/>
          <w:spacing w:val="0"/>
          <w:sz w:val="32"/>
          <w:szCs w:val="32"/>
        </w:rPr>
        <w:t>股票收益率与市场收益率的协方差除以市场收益率的方差</w:t>
      </w:r>
      <w:r w:rsidR="00811F20" w:rsidRPr="008243EA">
        <w:rPr>
          <w:rFonts w:ascii="Times New Roman" w:hAnsi="Times New Roman"/>
          <w:spacing w:val="0"/>
          <w:sz w:val="32"/>
          <w:szCs w:val="32"/>
        </w:rPr>
        <w:t>得到</w:t>
      </w:r>
      <w:r w:rsidR="004510F0" w:rsidRPr="008243EA">
        <w:rPr>
          <w:rFonts w:ascii="Times New Roman" w:hAnsi="Times New Roman"/>
          <w:spacing w:val="0"/>
          <w:sz w:val="32"/>
          <w:szCs w:val="32"/>
        </w:rPr>
        <w:t>，</w:t>
      </w:r>
      <w:r w:rsidR="005541D0" w:rsidRPr="008243EA">
        <w:rPr>
          <w:rFonts w:ascii="Times New Roman" w:hAnsi="Times New Roman"/>
          <w:spacing w:val="0"/>
          <w:sz w:val="32"/>
          <w:szCs w:val="32"/>
        </w:rPr>
        <w:t>β</w:t>
      </w:r>
      <w:r w:rsidR="005541D0" w:rsidRPr="008243EA">
        <w:rPr>
          <w:rFonts w:ascii="Times New Roman" w:hAnsi="Times New Roman"/>
          <w:spacing w:val="0"/>
          <w:sz w:val="32"/>
          <w:szCs w:val="32"/>
        </w:rPr>
        <w:t>系数等于</w:t>
      </w:r>
      <w:r w:rsidR="005541D0" w:rsidRPr="008243EA">
        <w:rPr>
          <w:rFonts w:ascii="Times New Roman" w:hAnsi="Times New Roman"/>
          <w:spacing w:val="0"/>
          <w:sz w:val="32"/>
          <w:szCs w:val="32"/>
        </w:rPr>
        <w:t>1</w:t>
      </w:r>
      <w:r w:rsidR="005541D0" w:rsidRPr="008243EA">
        <w:rPr>
          <w:rFonts w:ascii="Times New Roman" w:hAnsi="Times New Roman"/>
          <w:spacing w:val="0"/>
          <w:sz w:val="32"/>
          <w:szCs w:val="32"/>
        </w:rPr>
        <w:t>，表示股权</w:t>
      </w:r>
      <w:r w:rsidR="00F46AAE" w:rsidRPr="008243EA">
        <w:rPr>
          <w:rFonts w:ascii="Times New Roman" w:hAnsi="Times New Roman"/>
          <w:spacing w:val="0"/>
          <w:sz w:val="32"/>
          <w:szCs w:val="32"/>
        </w:rPr>
        <w:t>投资</w:t>
      </w:r>
      <w:r w:rsidR="005541D0" w:rsidRPr="008243EA">
        <w:rPr>
          <w:rFonts w:ascii="Times New Roman" w:hAnsi="Times New Roman"/>
          <w:spacing w:val="0"/>
          <w:sz w:val="32"/>
          <w:szCs w:val="32"/>
        </w:rPr>
        <w:t>风险与整体市场风险相当，</w:t>
      </w:r>
      <w:r w:rsidR="005541D0" w:rsidRPr="008243EA">
        <w:rPr>
          <w:rFonts w:ascii="Times New Roman" w:hAnsi="Times New Roman"/>
          <w:spacing w:val="0"/>
          <w:sz w:val="32"/>
          <w:szCs w:val="32"/>
        </w:rPr>
        <w:t>β</w:t>
      </w:r>
      <w:r w:rsidR="005541D0" w:rsidRPr="008243EA">
        <w:rPr>
          <w:rFonts w:ascii="Times New Roman" w:hAnsi="Times New Roman"/>
          <w:spacing w:val="0"/>
          <w:sz w:val="32"/>
          <w:szCs w:val="32"/>
        </w:rPr>
        <w:t>系数大于</w:t>
      </w:r>
      <w:r w:rsidR="005541D0" w:rsidRPr="008243EA">
        <w:rPr>
          <w:rFonts w:ascii="Times New Roman" w:hAnsi="Times New Roman"/>
          <w:spacing w:val="0"/>
          <w:sz w:val="32"/>
          <w:szCs w:val="32"/>
        </w:rPr>
        <w:t>1</w:t>
      </w:r>
      <w:r w:rsidR="005541D0" w:rsidRPr="008243EA">
        <w:rPr>
          <w:rFonts w:ascii="Times New Roman" w:hAnsi="Times New Roman"/>
          <w:spacing w:val="0"/>
          <w:sz w:val="32"/>
          <w:szCs w:val="32"/>
        </w:rPr>
        <w:t>（或者小于</w:t>
      </w:r>
      <w:r w:rsidR="005541D0" w:rsidRPr="008243EA">
        <w:rPr>
          <w:rFonts w:ascii="Times New Roman" w:hAnsi="Times New Roman"/>
          <w:spacing w:val="0"/>
          <w:sz w:val="32"/>
          <w:szCs w:val="32"/>
        </w:rPr>
        <w:t>1</w:t>
      </w:r>
      <w:r w:rsidR="005541D0" w:rsidRPr="008243EA">
        <w:rPr>
          <w:rFonts w:ascii="Times New Roman" w:hAnsi="Times New Roman"/>
          <w:spacing w:val="0"/>
          <w:sz w:val="32"/>
          <w:szCs w:val="32"/>
        </w:rPr>
        <w:t>）表示股权</w:t>
      </w:r>
      <w:r w:rsidR="00F46AAE" w:rsidRPr="008243EA">
        <w:rPr>
          <w:rFonts w:ascii="Times New Roman" w:hAnsi="Times New Roman"/>
          <w:spacing w:val="0"/>
          <w:sz w:val="32"/>
          <w:szCs w:val="32"/>
        </w:rPr>
        <w:t>投资</w:t>
      </w:r>
      <w:r w:rsidR="005541D0" w:rsidRPr="008243EA">
        <w:rPr>
          <w:rFonts w:ascii="Times New Roman" w:hAnsi="Times New Roman"/>
          <w:spacing w:val="0"/>
          <w:sz w:val="32"/>
          <w:szCs w:val="32"/>
        </w:rPr>
        <w:t>风险大于（或者小于）整体市场。</w:t>
      </w:r>
    </w:p>
    <w:p w14:paraId="0BD1E47E" w14:textId="763369D5" w:rsidR="00D31B24" w:rsidRPr="008243EA" w:rsidRDefault="00D31B24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b/>
          <w:spacing w:val="0"/>
          <w:sz w:val="32"/>
          <w:szCs w:val="32"/>
        </w:rPr>
        <w:t>第十</w:t>
      </w:r>
      <w:r w:rsidR="009C01F4" w:rsidRPr="008243EA">
        <w:rPr>
          <w:rFonts w:ascii="Times New Roman" w:hAnsi="Times New Roman"/>
          <w:b/>
          <w:spacing w:val="0"/>
          <w:sz w:val="32"/>
          <w:szCs w:val="32"/>
        </w:rPr>
        <w:t>七</w:t>
      </w:r>
      <w:r w:rsidRPr="008243EA">
        <w:rPr>
          <w:rFonts w:ascii="Times New Roman" w:hAnsi="Times New Roman"/>
          <w:b/>
          <w:spacing w:val="0"/>
          <w:sz w:val="32"/>
          <w:szCs w:val="32"/>
        </w:rPr>
        <w:t>条</w:t>
      </w:r>
      <w:r w:rsidRPr="008243EA">
        <w:rPr>
          <w:rFonts w:ascii="Times New Roman" w:hAnsi="Times New Roman"/>
          <w:spacing w:val="0"/>
          <w:sz w:val="32"/>
          <w:szCs w:val="32"/>
        </w:rPr>
        <w:t xml:space="preserve"> </w:t>
      </w:r>
      <w:r w:rsidRPr="008243EA">
        <w:rPr>
          <w:rFonts w:ascii="Times New Roman" w:hAnsi="Times New Roman"/>
          <w:spacing w:val="0"/>
          <w:sz w:val="32"/>
          <w:szCs w:val="32"/>
        </w:rPr>
        <w:t>非上市公司的股权</w:t>
      </w:r>
      <w:r w:rsidRPr="008243EA">
        <w:rPr>
          <w:rFonts w:ascii="Times New Roman" w:hAnsi="Times New Roman"/>
          <w:spacing w:val="0"/>
          <w:sz w:val="32"/>
          <w:szCs w:val="32"/>
        </w:rPr>
        <w:t>β</w:t>
      </w:r>
      <w:r w:rsidRPr="008243EA">
        <w:rPr>
          <w:rFonts w:ascii="Times New Roman" w:hAnsi="Times New Roman"/>
          <w:spacing w:val="0"/>
          <w:sz w:val="32"/>
          <w:szCs w:val="32"/>
        </w:rPr>
        <w:t>系数通常由多家可比上</w:t>
      </w:r>
      <w:r w:rsidRPr="008243EA">
        <w:rPr>
          <w:rFonts w:ascii="Times New Roman" w:hAnsi="Times New Roman"/>
          <w:spacing w:val="0"/>
          <w:sz w:val="32"/>
          <w:szCs w:val="32"/>
        </w:rPr>
        <w:lastRenderedPageBreak/>
        <w:t>市公司的平均股权</w:t>
      </w:r>
      <w:r w:rsidRPr="008243EA">
        <w:rPr>
          <w:rFonts w:ascii="Times New Roman" w:hAnsi="Times New Roman"/>
          <w:spacing w:val="0"/>
          <w:sz w:val="32"/>
          <w:szCs w:val="32"/>
        </w:rPr>
        <w:t>β</w:t>
      </w:r>
      <w:r w:rsidRPr="008243EA">
        <w:rPr>
          <w:rFonts w:ascii="Times New Roman" w:hAnsi="Times New Roman"/>
          <w:spacing w:val="0"/>
          <w:sz w:val="32"/>
          <w:szCs w:val="32"/>
        </w:rPr>
        <w:t>系数调整得到，即</w:t>
      </w:r>
      <w:r w:rsidR="00A66B9F" w:rsidRPr="008243EA">
        <w:rPr>
          <w:rFonts w:ascii="Times New Roman" w:hAnsi="Times New Roman"/>
          <w:spacing w:val="0"/>
          <w:sz w:val="32"/>
          <w:szCs w:val="32"/>
        </w:rPr>
        <w:t>计算</w:t>
      </w:r>
      <w:r w:rsidRPr="008243EA">
        <w:rPr>
          <w:rFonts w:ascii="Times New Roman" w:hAnsi="Times New Roman"/>
          <w:spacing w:val="0"/>
          <w:sz w:val="32"/>
          <w:szCs w:val="32"/>
        </w:rPr>
        <w:t>可比上市公司</w:t>
      </w:r>
      <w:r w:rsidR="00E67336" w:rsidRPr="008243EA">
        <w:rPr>
          <w:rFonts w:ascii="Times New Roman" w:hAnsi="Times New Roman"/>
          <w:spacing w:val="0"/>
          <w:sz w:val="32"/>
          <w:szCs w:val="32"/>
        </w:rPr>
        <w:t>带杠杆</w:t>
      </w:r>
      <w:r w:rsidR="00A66B9F" w:rsidRPr="008243EA">
        <w:rPr>
          <w:rFonts w:ascii="Times New Roman" w:hAnsi="Times New Roman"/>
          <w:spacing w:val="0"/>
          <w:sz w:val="32"/>
          <w:szCs w:val="32"/>
        </w:rPr>
        <w:t>的</w:t>
      </w:r>
      <m:oMath>
        <m:sSub>
          <m:sSubPr>
            <m:ctrlPr>
              <w:rPr>
                <w:rFonts w:ascii="Cambria Math" w:hAnsi="Cambria Math"/>
                <w:spacing w:val="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pacing w:val="0"/>
                <w:sz w:val="32"/>
                <w:szCs w:val="32"/>
              </w:rPr>
              <m:t>β</m:t>
            </m:r>
          </m:e>
          <m:sub>
            <m:r>
              <w:rPr>
                <w:rFonts w:ascii="Cambria Math" w:hAnsi="Cambria Math"/>
                <w:spacing w:val="0"/>
                <w:sz w:val="32"/>
                <w:szCs w:val="32"/>
              </w:rPr>
              <m:t>L</m:t>
            </m:r>
          </m:sub>
        </m:sSub>
      </m:oMath>
      <w:r w:rsidR="00A66B9F" w:rsidRPr="008243EA">
        <w:rPr>
          <w:rFonts w:ascii="Times New Roman" w:hAnsi="Times New Roman"/>
          <w:spacing w:val="0"/>
          <w:sz w:val="32"/>
          <w:szCs w:val="32"/>
        </w:rPr>
        <w:t>并调整为</w:t>
      </w:r>
      <w:r w:rsidR="00E67336" w:rsidRPr="008243EA">
        <w:rPr>
          <w:rFonts w:ascii="Times New Roman" w:hAnsi="Times New Roman"/>
          <w:spacing w:val="0"/>
          <w:sz w:val="32"/>
          <w:szCs w:val="32"/>
        </w:rPr>
        <w:t>不带杠杆的</w:t>
      </w:r>
      <m:oMath>
        <m:sSub>
          <m:sSubPr>
            <m:ctrlPr>
              <w:rPr>
                <w:rFonts w:ascii="Cambria Math" w:hAnsi="Cambria Math"/>
                <w:spacing w:val="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pacing w:val="0"/>
                <w:sz w:val="32"/>
                <w:szCs w:val="32"/>
              </w:rPr>
              <m:t>β</m:t>
            </m:r>
          </m:e>
          <m:sub>
            <m:r>
              <w:rPr>
                <w:rFonts w:ascii="Cambria Math" w:hAnsi="Cambria Math"/>
                <w:spacing w:val="0"/>
                <w:sz w:val="32"/>
                <w:szCs w:val="32"/>
              </w:rPr>
              <m:t>U</m:t>
            </m:r>
          </m:sub>
        </m:sSub>
      </m:oMath>
      <w:r w:rsidR="00A66B9F" w:rsidRPr="008243EA">
        <w:rPr>
          <w:rFonts w:ascii="Times New Roman" w:hAnsi="Times New Roman"/>
          <w:spacing w:val="0"/>
          <w:sz w:val="32"/>
          <w:szCs w:val="32"/>
        </w:rPr>
        <w:t>，在此基础上通过取平均值</w:t>
      </w:r>
      <w:r w:rsidR="00F46AAE" w:rsidRPr="008243EA">
        <w:rPr>
          <w:rFonts w:ascii="Times New Roman" w:hAnsi="Times New Roman"/>
          <w:spacing w:val="0"/>
          <w:sz w:val="32"/>
          <w:szCs w:val="32"/>
        </w:rPr>
        <w:t>、中位数</w:t>
      </w:r>
      <w:r w:rsidR="00A66B9F" w:rsidRPr="008243EA">
        <w:rPr>
          <w:rFonts w:ascii="Times New Roman" w:hAnsi="Times New Roman"/>
          <w:spacing w:val="0"/>
          <w:sz w:val="32"/>
          <w:szCs w:val="32"/>
        </w:rPr>
        <w:t>等方法得到被评估企业的</w:t>
      </w:r>
      <m:oMath>
        <m:sSub>
          <m:sSubPr>
            <m:ctrlPr>
              <w:rPr>
                <w:rFonts w:ascii="Cambria Math" w:hAnsi="Cambria Math"/>
                <w:spacing w:val="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pacing w:val="0"/>
                <w:sz w:val="32"/>
                <w:szCs w:val="32"/>
              </w:rPr>
              <m:t>β</m:t>
            </m:r>
          </m:e>
          <m:sub>
            <m:r>
              <w:rPr>
                <w:rFonts w:ascii="Cambria Math" w:hAnsi="Cambria Math"/>
                <w:spacing w:val="0"/>
                <w:sz w:val="32"/>
                <w:szCs w:val="32"/>
              </w:rPr>
              <m:t>U</m:t>
            </m:r>
          </m:sub>
        </m:sSub>
      </m:oMath>
      <w:r w:rsidR="00A66B9F" w:rsidRPr="008243EA">
        <w:rPr>
          <w:rFonts w:ascii="Times New Roman" w:hAnsi="Times New Roman"/>
          <w:spacing w:val="0"/>
          <w:sz w:val="32"/>
          <w:szCs w:val="32"/>
        </w:rPr>
        <w:t>，最后</w:t>
      </w:r>
      <w:r w:rsidRPr="008243EA">
        <w:rPr>
          <w:rFonts w:ascii="Times New Roman" w:hAnsi="Times New Roman"/>
          <w:spacing w:val="0"/>
          <w:sz w:val="32"/>
          <w:szCs w:val="32"/>
        </w:rPr>
        <w:t>考虑被评估企业的</w:t>
      </w:r>
      <w:r w:rsidR="00E72F77" w:rsidRPr="008243EA">
        <w:rPr>
          <w:rFonts w:ascii="Times New Roman" w:hAnsi="Times New Roman"/>
          <w:spacing w:val="0"/>
          <w:sz w:val="32"/>
          <w:szCs w:val="32"/>
        </w:rPr>
        <w:t>资本结构得到其</w:t>
      </w:r>
      <m:oMath>
        <m:sSub>
          <m:sSubPr>
            <m:ctrlPr>
              <w:rPr>
                <w:rFonts w:ascii="Cambria Math" w:hAnsi="Cambria Math"/>
                <w:spacing w:val="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pacing w:val="0"/>
                <w:sz w:val="32"/>
                <w:szCs w:val="32"/>
              </w:rPr>
              <m:t>β</m:t>
            </m:r>
          </m:e>
          <m:sub>
            <m:r>
              <w:rPr>
                <w:rFonts w:ascii="Cambria Math" w:hAnsi="Cambria Math"/>
                <w:spacing w:val="0"/>
                <w:sz w:val="32"/>
                <w:szCs w:val="32"/>
              </w:rPr>
              <m:t>L</m:t>
            </m:r>
          </m:sub>
        </m:sSub>
      </m:oMath>
      <w:r w:rsidR="00E72F77" w:rsidRPr="008243EA">
        <w:rPr>
          <w:rFonts w:ascii="Times New Roman" w:hAnsi="Times New Roman"/>
          <w:spacing w:val="0"/>
          <w:sz w:val="32"/>
          <w:szCs w:val="32"/>
        </w:rPr>
        <w:t>，</w:t>
      </w:r>
      <w:r w:rsidRPr="008243EA">
        <w:rPr>
          <w:rFonts w:ascii="Times New Roman" w:hAnsi="Times New Roman"/>
          <w:spacing w:val="0"/>
          <w:sz w:val="32"/>
          <w:szCs w:val="32"/>
        </w:rPr>
        <w:t>计算公式如下：</w:t>
      </w:r>
    </w:p>
    <w:p w14:paraId="325FBAD5" w14:textId="77777777" w:rsidR="005E7646" w:rsidRPr="008243EA" w:rsidRDefault="00532B5F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spacing w:val="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32"/>
                  <w:szCs w:val="32"/>
                </w:rPr>
                <m:t>β</m:t>
              </m:r>
            </m:e>
            <m:sub>
              <m:r>
                <w:rPr>
                  <w:rFonts w:ascii="Cambria Math" w:hAnsi="Cambria Math"/>
                  <w:spacing w:val="0"/>
                  <w:sz w:val="32"/>
                  <w:szCs w:val="32"/>
                </w:rPr>
                <m:t>U</m:t>
              </m:r>
            </m:sub>
          </m:sSub>
          <m:r>
            <m:rPr>
              <m:sty m:val="p"/>
            </m:rPr>
            <w:rPr>
              <w:rFonts w:ascii="Cambria Math" w:hAnsi="Cambria Math"/>
              <w:spacing w:val="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pacing w:val="0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pacing w:val="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0"/>
                      <w:sz w:val="32"/>
                      <w:szCs w:val="32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pacing w:val="0"/>
                      <w:sz w:val="32"/>
                      <w:szCs w:val="32"/>
                    </w:rPr>
                    <m:t>L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32"/>
                  <w:szCs w:val="32"/>
                </w:rPr>
                <m:t>1+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/>
                      <w:spacing w:val="0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0"/>
                      <w:sz w:val="32"/>
                      <w:szCs w:val="32"/>
                    </w:rPr>
                    <m:t>1-</m:t>
                  </m:r>
                  <m:r>
                    <w:rPr>
                      <w:rFonts w:ascii="Cambria Math" w:hAnsi="Cambria Math"/>
                      <w:spacing w:val="0"/>
                      <w:sz w:val="32"/>
                      <w:szCs w:val="32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spacing w:val="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0"/>
                      <w:sz w:val="32"/>
                      <w:szCs w:val="32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pacing w:val="0"/>
                      <w:sz w:val="32"/>
                      <w:szCs w:val="32"/>
                    </w:rPr>
                    <m:t>E</m:t>
                  </m:r>
                </m:den>
              </m:f>
            </m:den>
          </m:f>
        </m:oMath>
      </m:oMathPara>
    </w:p>
    <w:p w14:paraId="462F58CB" w14:textId="0BBFF01D" w:rsidR="00E72F77" w:rsidRPr="008243EA" w:rsidRDefault="00532B5F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spacing w:val="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32"/>
                  <w:szCs w:val="32"/>
                </w:rPr>
                <m:t>β</m:t>
              </m:r>
            </m:e>
            <m:sub>
              <m:r>
                <w:rPr>
                  <w:rFonts w:ascii="Cambria Math" w:hAnsi="Cambria Math"/>
                  <w:spacing w:val="0"/>
                  <w:sz w:val="32"/>
                  <w:szCs w:val="32"/>
                </w:rPr>
                <m:t>L</m:t>
              </m:r>
            </m:sub>
          </m:sSub>
          <m:r>
            <m:rPr>
              <m:sty m:val="p"/>
            </m:rPr>
            <w:rPr>
              <w:rFonts w:ascii="Cambria Math" w:hAnsi="Cambria Math"/>
              <w:spacing w:val="0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spacing w:val="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32"/>
                  <w:szCs w:val="32"/>
                </w:rPr>
                <m:t>β</m:t>
              </m:r>
            </m:e>
            <m:sub>
              <m:r>
                <w:rPr>
                  <w:rFonts w:ascii="Cambria Math" w:hAnsi="Cambria Math"/>
                  <w:spacing w:val="0"/>
                  <w:sz w:val="32"/>
                  <w:szCs w:val="32"/>
                </w:rPr>
                <m:t>U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spacing w:val="0"/>
                  <w:sz w:val="32"/>
                  <w:szCs w:val="3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32"/>
                  <w:szCs w:val="32"/>
                </w:rPr>
                <m:t>1+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/>
                      <w:spacing w:val="0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0"/>
                      <w:sz w:val="32"/>
                      <w:szCs w:val="32"/>
                    </w:rPr>
                    <m:t>1-</m:t>
                  </m:r>
                  <m:r>
                    <w:rPr>
                      <w:rFonts w:ascii="Cambria Math" w:hAnsi="Cambria Math"/>
                      <w:spacing w:val="0"/>
                      <w:sz w:val="32"/>
                      <w:szCs w:val="32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32"/>
                  <w:szCs w:val="3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spacing w:val="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0"/>
                      <w:sz w:val="32"/>
                      <w:szCs w:val="32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pacing w:val="0"/>
                      <w:sz w:val="32"/>
                      <w:szCs w:val="32"/>
                    </w:rPr>
                    <m:t>E</m:t>
                  </m:r>
                </m:den>
              </m:f>
            </m:e>
          </m:d>
        </m:oMath>
      </m:oMathPara>
    </w:p>
    <w:p w14:paraId="3C98869D" w14:textId="044B2A0B" w:rsidR="00E72F77" w:rsidRPr="008243EA" w:rsidRDefault="00E72F77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spacing w:val="0"/>
          <w:sz w:val="32"/>
          <w:szCs w:val="32"/>
        </w:rPr>
        <w:t>式中</w:t>
      </w:r>
      <w:r w:rsidR="009B0308" w:rsidRPr="008243EA">
        <w:rPr>
          <w:rFonts w:ascii="Times New Roman" w:hAnsi="Times New Roman"/>
          <w:spacing w:val="0"/>
          <w:sz w:val="32"/>
          <w:szCs w:val="32"/>
        </w:rPr>
        <w:t>：</w:t>
      </w:r>
      <m:oMath>
        <m:sSub>
          <m:sSubPr>
            <m:ctrlPr>
              <w:rPr>
                <w:rFonts w:ascii="Cambria Math" w:hAnsi="Cambria Math"/>
                <w:spacing w:val="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pacing w:val="0"/>
                <w:sz w:val="32"/>
                <w:szCs w:val="32"/>
              </w:rPr>
              <m:t>β</m:t>
            </m:r>
          </m:e>
          <m:sub>
            <m:r>
              <w:rPr>
                <w:rFonts w:ascii="Cambria Math" w:hAnsi="Cambria Math"/>
                <w:spacing w:val="0"/>
                <w:sz w:val="32"/>
                <w:szCs w:val="32"/>
              </w:rPr>
              <m:t>U</m:t>
            </m:r>
          </m:sub>
        </m:sSub>
      </m:oMath>
      <w:r w:rsidRPr="008243EA">
        <w:rPr>
          <w:rFonts w:ascii="Times New Roman" w:hAnsi="Times New Roman"/>
          <w:spacing w:val="0"/>
          <w:sz w:val="32"/>
          <w:szCs w:val="32"/>
        </w:rPr>
        <w:t>表示的无</w:t>
      </w:r>
      <w:r w:rsidR="00DF1D2A" w:rsidRPr="008243EA">
        <w:rPr>
          <w:rFonts w:ascii="Times New Roman" w:hAnsi="Times New Roman"/>
          <w:spacing w:val="0"/>
          <w:sz w:val="32"/>
          <w:szCs w:val="32"/>
        </w:rPr>
        <w:t>财务</w:t>
      </w:r>
      <w:r w:rsidRPr="008243EA">
        <w:rPr>
          <w:rFonts w:ascii="Times New Roman" w:hAnsi="Times New Roman"/>
          <w:spacing w:val="0"/>
          <w:sz w:val="32"/>
          <w:szCs w:val="32"/>
        </w:rPr>
        <w:t>杠杆</w:t>
      </w:r>
      <w:r w:rsidR="00DF1D2A" w:rsidRPr="008243EA">
        <w:rPr>
          <w:rFonts w:ascii="Times New Roman" w:hAnsi="Times New Roman"/>
          <w:spacing w:val="0"/>
          <w:sz w:val="32"/>
          <w:szCs w:val="32"/>
        </w:rPr>
        <w:t>的</w:t>
      </w:r>
      <w:r w:rsidRPr="008243EA">
        <w:rPr>
          <w:rFonts w:ascii="Times New Roman" w:hAnsi="Times New Roman"/>
          <w:spacing w:val="0"/>
          <w:sz w:val="32"/>
          <w:szCs w:val="32"/>
        </w:rPr>
        <w:t>β</w:t>
      </w:r>
      <w:r w:rsidRPr="008243EA">
        <w:rPr>
          <w:rFonts w:ascii="Times New Roman" w:hAnsi="Times New Roman"/>
          <w:spacing w:val="0"/>
          <w:sz w:val="32"/>
          <w:szCs w:val="32"/>
        </w:rPr>
        <w:t>系数</w:t>
      </w:r>
      <w:r w:rsidR="00DF1D2A" w:rsidRPr="008243EA">
        <w:rPr>
          <w:rFonts w:ascii="Times New Roman" w:hAnsi="Times New Roman"/>
          <w:spacing w:val="0"/>
          <w:sz w:val="32"/>
          <w:szCs w:val="32"/>
        </w:rPr>
        <w:t>，</w:t>
      </w:r>
      <m:oMath>
        <m:sSub>
          <m:sSubPr>
            <m:ctrlPr>
              <w:rPr>
                <w:rFonts w:ascii="Cambria Math" w:hAnsi="Cambria Math"/>
                <w:spacing w:val="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pacing w:val="0"/>
                <w:sz w:val="32"/>
                <w:szCs w:val="32"/>
              </w:rPr>
              <m:t>β</m:t>
            </m:r>
          </m:e>
          <m:sub>
            <m:r>
              <w:rPr>
                <w:rFonts w:ascii="Cambria Math" w:hAnsi="Cambria Math"/>
                <w:spacing w:val="0"/>
                <w:sz w:val="32"/>
                <w:szCs w:val="32"/>
              </w:rPr>
              <m:t>L</m:t>
            </m:r>
          </m:sub>
        </m:sSub>
      </m:oMath>
      <w:r w:rsidR="00DF1D2A" w:rsidRPr="008243EA">
        <w:rPr>
          <w:rFonts w:ascii="Times New Roman" w:hAnsi="Times New Roman"/>
          <w:spacing w:val="0"/>
          <w:sz w:val="32"/>
          <w:szCs w:val="32"/>
        </w:rPr>
        <w:t>表示包含财务杠杆的</w:t>
      </w:r>
      <w:r w:rsidR="000752CE" w:rsidRPr="008243EA">
        <w:rPr>
          <w:rFonts w:ascii="Times New Roman" w:hAnsi="Times New Roman"/>
          <w:spacing w:val="0"/>
          <w:sz w:val="32"/>
          <w:szCs w:val="32"/>
        </w:rPr>
        <w:t>β</w:t>
      </w:r>
      <w:r w:rsidR="00DF1D2A" w:rsidRPr="008243EA">
        <w:rPr>
          <w:rFonts w:ascii="Times New Roman" w:hAnsi="Times New Roman"/>
          <w:spacing w:val="0"/>
          <w:sz w:val="32"/>
          <w:szCs w:val="32"/>
        </w:rPr>
        <w:t>系数，</w:t>
      </w:r>
      <w:r w:rsidR="00DF1D2A" w:rsidRPr="008243EA">
        <w:rPr>
          <w:rFonts w:ascii="Times New Roman" w:hAnsi="Times New Roman"/>
          <w:spacing w:val="0"/>
          <w:sz w:val="32"/>
          <w:szCs w:val="32"/>
        </w:rPr>
        <w:t>T</w:t>
      </w:r>
      <w:r w:rsidR="00DF1D2A" w:rsidRPr="008243EA">
        <w:rPr>
          <w:rFonts w:ascii="Times New Roman" w:hAnsi="Times New Roman"/>
          <w:spacing w:val="0"/>
          <w:sz w:val="32"/>
          <w:szCs w:val="32"/>
        </w:rPr>
        <w:t>表示</w:t>
      </w:r>
      <w:r w:rsidR="00F529C8" w:rsidRPr="008243EA">
        <w:rPr>
          <w:rFonts w:ascii="Times New Roman" w:hAnsi="Times New Roman"/>
          <w:spacing w:val="0"/>
          <w:sz w:val="32"/>
          <w:szCs w:val="32"/>
        </w:rPr>
        <w:t>所得税</w:t>
      </w:r>
      <w:r w:rsidR="00DF1D2A" w:rsidRPr="008243EA">
        <w:rPr>
          <w:rFonts w:ascii="Times New Roman" w:hAnsi="Times New Roman"/>
          <w:spacing w:val="0"/>
          <w:sz w:val="32"/>
          <w:szCs w:val="32"/>
        </w:rPr>
        <w:t>税率，</w:t>
      </w:r>
      <m:oMath>
        <m:f>
          <m:fPr>
            <m:ctrlPr>
              <w:rPr>
                <w:rFonts w:ascii="Cambria Math" w:hAnsi="Cambria Math"/>
                <w:spacing w:val="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pacing w:val="0"/>
                <w:sz w:val="32"/>
                <w:szCs w:val="32"/>
              </w:rPr>
              <m:t>D</m:t>
            </m:r>
          </m:num>
          <m:den>
            <m:r>
              <w:rPr>
                <w:rFonts w:ascii="Cambria Math" w:hAnsi="Cambria Math"/>
                <w:spacing w:val="0"/>
                <w:sz w:val="32"/>
                <w:szCs w:val="32"/>
              </w:rPr>
              <m:t>E</m:t>
            </m:r>
          </m:den>
        </m:f>
      </m:oMath>
      <w:r w:rsidR="009B0308" w:rsidRPr="008243EA">
        <w:rPr>
          <w:rFonts w:ascii="Times New Roman" w:hAnsi="Times New Roman"/>
          <w:spacing w:val="0"/>
          <w:sz w:val="32"/>
          <w:szCs w:val="32"/>
        </w:rPr>
        <w:t>表示债权和股权</w:t>
      </w:r>
      <w:r w:rsidR="00D31634" w:rsidRPr="008243EA">
        <w:rPr>
          <w:rFonts w:ascii="Times New Roman" w:hAnsi="Times New Roman"/>
          <w:spacing w:val="0"/>
          <w:sz w:val="32"/>
          <w:szCs w:val="32"/>
        </w:rPr>
        <w:t>的</w:t>
      </w:r>
      <w:r w:rsidR="00DF1D2A" w:rsidRPr="008243EA">
        <w:rPr>
          <w:rFonts w:ascii="Times New Roman" w:hAnsi="Times New Roman"/>
          <w:spacing w:val="0"/>
          <w:sz w:val="32"/>
          <w:szCs w:val="32"/>
        </w:rPr>
        <w:t>价值</w:t>
      </w:r>
      <w:r w:rsidR="009B0308" w:rsidRPr="008243EA">
        <w:rPr>
          <w:rFonts w:ascii="Times New Roman" w:hAnsi="Times New Roman"/>
          <w:spacing w:val="0"/>
          <w:sz w:val="32"/>
          <w:szCs w:val="32"/>
        </w:rPr>
        <w:t>比例。</w:t>
      </w:r>
    </w:p>
    <w:p w14:paraId="4B878AE4" w14:textId="1F232A33" w:rsidR="005E7646" w:rsidRPr="008243EA" w:rsidRDefault="005E7646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b/>
          <w:spacing w:val="0"/>
          <w:sz w:val="32"/>
          <w:szCs w:val="32"/>
        </w:rPr>
        <w:t>第十</w:t>
      </w:r>
      <w:r w:rsidR="009C01F4" w:rsidRPr="008243EA">
        <w:rPr>
          <w:rFonts w:ascii="Times New Roman" w:hAnsi="Times New Roman"/>
          <w:b/>
          <w:spacing w:val="0"/>
          <w:sz w:val="32"/>
          <w:szCs w:val="32"/>
        </w:rPr>
        <w:t>八</w:t>
      </w:r>
      <w:r w:rsidRPr="008243EA">
        <w:rPr>
          <w:rFonts w:ascii="Times New Roman" w:hAnsi="Times New Roman"/>
          <w:b/>
          <w:spacing w:val="0"/>
          <w:sz w:val="32"/>
          <w:szCs w:val="32"/>
        </w:rPr>
        <w:t>条</w:t>
      </w:r>
      <w:r w:rsidRPr="008243EA">
        <w:rPr>
          <w:rFonts w:ascii="Times New Roman" w:hAnsi="Times New Roman"/>
          <w:spacing w:val="0"/>
          <w:sz w:val="32"/>
          <w:szCs w:val="32"/>
        </w:rPr>
        <w:t xml:space="preserve"> </w:t>
      </w:r>
      <w:r w:rsidR="00DF1D2A" w:rsidRPr="008243EA">
        <w:rPr>
          <w:rFonts w:ascii="Times New Roman" w:hAnsi="Times New Roman"/>
          <w:spacing w:val="0"/>
          <w:sz w:val="32"/>
          <w:szCs w:val="32"/>
        </w:rPr>
        <w:t>以上计算得到的是</w:t>
      </w:r>
      <w:r w:rsidRPr="008243EA">
        <w:rPr>
          <w:rFonts w:ascii="Times New Roman" w:hAnsi="Times New Roman"/>
          <w:spacing w:val="0"/>
          <w:sz w:val="32"/>
          <w:szCs w:val="32"/>
        </w:rPr>
        <w:t>原始</w:t>
      </w:r>
      <w:r w:rsidRPr="008243EA">
        <w:rPr>
          <w:rFonts w:ascii="Times New Roman" w:hAnsi="Times New Roman"/>
          <w:spacing w:val="0"/>
          <w:sz w:val="32"/>
          <w:szCs w:val="32"/>
        </w:rPr>
        <w:t>β</w:t>
      </w:r>
      <w:r w:rsidRPr="008243EA">
        <w:rPr>
          <w:rFonts w:ascii="Times New Roman" w:hAnsi="Times New Roman"/>
          <w:spacing w:val="0"/>
          <w:sz w:val="32"/>
          <w:szCs w:val="32"/>
        </w:rPr>
        <w:t>系数，评估中可以直接采用原始</w:t>
      </w:r>
      <w:r w:rsidRPr="008243EA">
        <w:rPr>
          <w:rFonts w:ascii="Times New Roman" w:hAnsi="Times New Roman"/>
          <w:spacing w:val="0"/>
          <w:sz w:val="32"/>
          <w:szCs w:val="32"/>
        </w:rPr>
        <w:t>β</w:t>
      </w:r>
      <w:r w:rsidRPr="008243EA">
        <w:rPr>
          <w:rFonts w:ascii="Times New Roman" w:hAnsi="Times New Roman"/>
          <w:spacing w:val="0"/>
          <w:sz w:val="32"/>
          <w:szCs w:val="32"/>
        </w:rPr>
        <w:t>，也可以</w:t>
      </w:r>
      <w:r w:rsidR="00DF1D2A" w:rsidRPr="008243EA">
        <w:rPr>
          <w:rFonts w:ascii="Times New Roman" w:hAnsi="Times New Roman"/>
          <w:spacing w:val="0"/>
          <w:sz w:val="32"/>
          <w:szCs w:val="32"/>
        </w:rPr>
        <w:t>基于预测需要对原始</w:t>
      </w:r>
      <w:r w:rsidR="00DF1D2A" w:rsidRPr="008243EA">
        <w:rPr>
          <w:rFonts w:ascii="Times New Roman" w:hAnsi="Times New Roman"/>
          <w:spacing w:val="0"/>
          <w:sz w:val="32"/>
          <w:szCs w:val="32"/>
        </w:rPr>
        <w:t>β</w:t>
      </w:r>
      <w:r w:rsidR="00DF1D2A" w:rsidRPr="008243EA">
        <w:rPr>
          <w:rFonts w:ascii="Times New Roman" w:hAnsi="Times New Roman"/>
          <w:spacing w:val="0"/>
          <w:sz w:val="32"/>
          <w:szCs w:val="32"/>
        </w:rPr>
        <w:t>进行调整，</w:t>
      </w:r>
      <w:r w:rsidR="00966C3C" w:rsidRPr="008243EA">
        <w:rPr>
          <w:rFonts w:ascii="Times New Roman" w:hAnsi="Times New Roman"/>
          <w:spacing w:val="0"/>
          <w:sz w:val="32"/>
          <w:szCs w:val="32"/>
        </w:rPr>
        <w:t>常用的</w:t>
      </w:r>
      <w:r w:rsidR="00DF1D2A" w:rsidRPr="008243EA">
        <w:rPr>
          <w:rFonts w:ascii="Times New Roman" w:hAnsi="Times New Roman"/>
          <w:spacing w:val="0"/>
          <w:sz w:val="32"/>
          <w:szCs w:val="32"/>
        </w:rPr>
        <w:t>布鲁姆调整法</w:t>
      </w:r>
      <w:r w:rsidR="00AA2D8D" w:rsidRPr="008243EA">
        <w:rPr>
          <w:rFonts w:ascii="Times New Roman" w:hAnsi="Times New Roman"/>
          <w:spacing w:val="0"/>
          <w:sz w:val="32"/>
          <w:szCs w:val="32"/>
        </w:rPr>
        <w:t>（</w:t>
      </w:r>
      <w:r w:rsidR="00AA2D8D" w:rsidRPr="008243EA">
        <w:rPr>
          <w:rFonts w:ascii="Times New Roman" w:hAnsi="Times New Roman"/>
          <w:spacing w:val="0"/>
          <w:sz w:val="32"/>
          <w:szCs w:val="32"/>
        </w:rPr>
        <w:t>Blume Adjustment</w:t>
      </w:r>
      <w:r w:rsidR="00AA2D8D" w:rsidRPr="008243EA">
        <w:rPr>
          <w:rFonts w:ascii="Times New Roman" w:hAnsi="Times New Roman"/>
          <w:spacing w:val="0"/>
          <w:sz w:val="32"/>
          <w:szCs w:val="32"/>
        </w:rPr>
        <w:t>）</w:t>
      </w:r>
      <w:r w:rsidR="00DF1D2A" w:rsidRPr="008243EA">
        <w:rPr>
          <w:rFonts w:ascii="Times New Roman" w:hAnsi="Times New Roman"/>
          <w:spacing w:val="0"/>
          <w:sz w:val="32"/>
          <w:szCs w:val="32"/>
        </w:rPr>
        <w:t>是基于</w:t>
      </w:r>
      <w:r w:rsidR="00DF1D2A" w:rsidRPr="008243EA">
        <w:rPr>
          <w:rFonts w:ascii="Times New Roman" w:hAnsi="Times New Roman"/>
          <w:spacing w:val="0"/>
          <w:sz w:val="32"/>
          <w:szCs w:val="32"/>
        </w:rPr>
        <w:t>β</w:t>
      </w:r>
      <w:r w:rsidR="00DF1D2A" w:rsidRPr="008243EA">
        <w:rPr>
          <w:rFonts w:ascii="Times New Roman" w:hAnsi="Times New Roman"/>
          <w:spacing w:val="0"/>
          <w:sz w:val="32"/>
          <w:szCs w:val="32"/>
        </w:rPr>
        <w:t>系数未来会向市场</w:t>
      </w:r>
      <w:r w:rsidR="00DF1D2A" w:rsidRPr="008243EA">
        <w:rPr>
          <w:rFonts w:ascii="Times New Roman" w:hAnsi="Times New Roman"/>
          <w:spacing w:val="0"/>
          <w:sz w:val="32"/>
          <w:szCs w:val="32"/>
        </w:rPr>
        <w:t>β</w:t>
      </w:r>
      <w:r w:rsidR="00DF1D2A" w:rsidRPr="008243EA">
        <w:rPr>
          <w:rFonts w:ascii="Times New Roman" w:hAnsi="Times New Roman"/>
          <w:spacing w:val="0"/>
          <w:sz w:val="32"/>
          <w:szCs w:val="32"/>
        </w:rPr>
        <w:t>趋近的假设，计算公式</w:t>
      </w:r>
      <w:r w:rsidRPr="008243EA">
        <w:rPr>
          <w:rFonts w:ascii="Times New Roman" w:hAnsi="Times New Roman"/>
          <w:spacing w:val="0"/>
          <w:sz w:val="32"/>
          <w:szCs w:val="32"/>
        </w:rPr>
        <w:t>如下：</w:t>
      </w:r>
    </w:p>
    <w:p w14:paraId="29E8308F" w14:textId="77777777" w:rsidR="005E7646" w:rsidRPr="008243EA" w:rsidRDefault="005E7646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m:oMathPara>
        <m:oMath>
          <m:r>
            <w:rPr>
              <w:rFonts w:ascii="Cambria Math" w:hAnsi="Cambria Math"/>
              <w:spacing w:val="0"/>
              <w:sz w:val="32"/>
              <w:szCs w:val="32"/>
            </w:rPr>
            <m:t>β</m:t>
          </m:r>
          <m:r>
            <m:rPr>
              <m:sty m:val="p"/>
            </m:rPr>
            <w:rPr>
              <w:rFonts w:ascii="Cambria Math" w:hAnsi="Cambria Math"/>
              <w:spacing w:val="0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spacing w:val="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pacing w:val="0"/>
                  <w:sz w:val="32"/>
                  <w:szCs w:val="32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32"/>
                  <w:szCs w:val="32"/>
                </w:rPr>
                <m:t>原始</m:t>
              </m:r>
            </m:sub>
          </m:sSub>
          <m:r>
            <m:rPr>
              <m:sty m:val="p"/>
            </m:rPr>
            <w:rPr>
              <w:rFonts w:ascii="Cambria Math" w:hAnsi="Cambria Math"/>
              <w:spacing w:val="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spacing w:val="0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32"/>
                  <w:szCs w:val="32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32"/>
                  <w:szCs w:val="32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spacing w:val="0"/>
              <w:sz w:val="32"/>
              <w:szCs w:val="32"/>
            </w:rPr>
            <m:t>+1×</m:t>
          </m:r>
          <m:f>
            <m:fPr>
              <m:ctrlPr>
                <w:rPr>
                  <w:rFonts w:ascii="Cambria Math" w:hAnsi="Cambria Math"/>
                  <w:spacing w:val="0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32"/>
                  <w:szCs w:val="3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0"/>
                  <w:sz w:val="32"/>
                  <w:szCs w:val="32"/>
                </w:rPr>
                <m:t>3</m:t>
              </m:r>
            </m:den>
          </m:f>
        </m:oMath>
      </m:oMathPara>
    </w:p>
    <w:p w14:paraId="4B9BAEB9" w14:textId="1A3393F2" w:rsidR="005E7646" w:rsidRPr="008243EA" w:rsidRDefault="005E7646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spacing w:val="0"/>
          <w:sz w:val="32"/>
          <w:szCs w:val="32"/>
        </w:rPr>
        <w:t>式中：</w:t>
      </w:r>
      <m:oMath>
        <m:sSub>
          <m:sSubPr>
            <m:ctrlPr>
              <w:rPr>
                <w:rFonts w:ascii="Cambria Math" w:hAnsi="Cambria Math"/>
                <w:spacing w:val="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pacing w:val="0"/>
                <w:sz w:val="32"/>
                <w:szCs w:val="32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0"/>
                <w:sz w:val="32"/>
                <w:szCs w:val="32"/>
              </w:rPr>
              <m:t>原始</m:t>
            </m:r>
          </m:sub>
        </m:sSub>
      </m:oMath>
      <w:r w:rsidRPr="008243EA">
        <w:rPr>
          <w:rFonts w:ascii="Times New Roman" w:hAnsi="Times New Roman"/>
          <w:spacing w:val="0"/>
          <w:sz w:val="32"/>
          <w:szCs w:val="32"/>
        </w:rPr>
        <w:t>表示</w:t>
      </w:r>
      <w:r w:rsidR="00DF1D2A" w:rsidRPr="008243EA">
        <w:rPr>
          <w:rFonts w:ascii="Times New Roman" w:hAnsi="Times New Roman"/>
          <w:spacing w:val="0"/>
          <w:sz w:val="32"/>
          <w:szCs w:val="32"/>
        </w:rPr>
        <w:t>上述</w:t>
      </w:r>
      <w:r w:rsidRPr="008243EA">
        <w:rPr>
          <w:rFonts w:ascii="Times New Roman" w:hAnsi="Times New Roman"/>
          <w:spacing w:val="0"/>
          <w:sz w:val="32"/>
          <w:szCs w:val="32"/>
        </w:rPr>
        <w:t>由</w:t>
      </w:r>
      <w:r w:rsidR="00DF1D2A" w:rsidRPr="008243EA">
        <w:rPr>
          <w:rFonts w:ascii="Times New Roman" w:hAnsi="Times New Roman"/>
          <w:spacing w:val="0"/>
          <w:sz w:val="32"/>
          <w:szCs w:val="32"/>
        </w:rPr>
        <w:t>可比公司历史数据</w:t>
      </w:r>
      <w:r w:rsidRPr="008243EA">
        <w:rPr>
          <w:rFonts w:ascii="Times New Roman" w:hAnsi="Times New Roman"/>
          <w:spacing w:val="0"/>
          <w:sz w:val="32"/>
          <w:szCs w:val="32"/>
        </w:rPr>
        <w:t>计算得到的</w:t>
      </w:r>
      <w:r w:rsidR="00DF1D2A" w:rsidRPr="008243EA">
        <w:rPr>
          <w:rFonts w:ascii="Times New Roman" w:hAnsi="Times New Roman"/>
          <w:spacing w:val="0"/>
          <w:sz w:val="32"/>
          <w:szCs w:val="32"/>
        </w:rPr>
        <w:t>被评估企业</w:t>
      </w:r>
      <w:r w:rsidR="008C7BD6" w:rsidRPr="008243EA">
        <w:rPr>
          <w:rFonts w:ascii="Times New Roman" w:hAnsi="Times New Roman"/>
          <w:spacing w:val="0"/>
          <w:sz w:val="32"/>
          <w:szCs w:val="32"/>
        </w:rPr>
        <w:t>的</w:t>
      </w:r>
      <w:r w:rsidRPr="008243EA">
        <w:rPr>
          <w:rFonts w:ascii="Times New Roman" w:hAnsi="Times New Roman"/>
          <w:spacing w:val="0"/>
          <w:sz w:val="32"/>
          <w:szCs w:val="32"/>
        </w:rPr>
        <w:t>β</w:t>
      </w:r>
      <w:r w:rsidRPr="008243EA">
        <w:rPr>
          <w:rFonts w:ascii="Times New Roman" w:hAnsi="Times New Roman"/>
          <w:spacing w:val="0"/>
          <w:sz w:val="32"/>
          <w:szCs w:val="32"/>
        </w:rPr>
        <w:t>系数。</w:t>
      </w:r>
    </w:p>
    <w:p w14:paraId="7D1A2F7E" w14:textId="23169B81" w:rsidR="007C6FF2" w:rsidRPr="008243EA" w:rsidRDefault="007C6FF2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b/>
          <w:spacing w:val="0"/>
          <w:sz w:val="32"/>
          <w:szCs w:val="32"/>
        </w:rPr>
        <w:t>第十</w:t>
      </w:r>
      <w:r w:rsidR="009C01F4" w:rsidRPr="008243EA">
        <w:rPr>
          <w:rFonts w:ascii="Times New Roman" w:hAnsi="Times New Roman"/>
          <w:b/>
          <w:spacing w:val="0"/>
          <w:sz w:val="32"/>
          <w:szCs w:val="32"/>
        </w:rPr>
        <w:t>九</w:t>
      </w:r>
      <w:r w:rsidRPr="008243EA">
        <w:rPr>
          <w:rFonts w:ascii="Times New Roman" w:hAnsi="Times New Roman"/>
          <w:b/>
          <w:spacing w:val="0"/>
          <w:sz w:val="32"/>
          <w:szCs w:val="32"/>
        </w:rPr>
        <w:t>条</w:t>
      </w:r>
      <w:r w:rsidRPr="008243EA">
        <w:rPr>
          <w:rFonts w:ascii="Times New Roman" w:hAnsi="Times New Roman"/>
          <w:spacing w:val="0"/>
          <w:sz w:val="32"/>
          <w:szCs w:val="32"/>
        </w:rPr>
        <w:t xml:space="preserve"> </w:t>
      </w:r>
      <w:r w:rsidRPr="008243EA">
        <w:rPr>
          <w:rFonts w:ascii="Times New Roman" w:hAnsi="Times New Roman"/>
          <w:spacing w:val="0"/>
          <w:sz w:val="32"/>
          <w:szCs w:val="32"/>
        </w:rPr>
        <w:t>评估专业人员在选择可比公司时，</w:t>
      </w:r>
      <w:r w:rsidR="00E67336" w:rsidRPr="008243EA">
        <w:rPr>
          <w:rFonts w:ascii="Times New Roman" w:hAnsi="Times New Roman"/>
          <w:spacing w:val="0"/>
          <w:sz w:val="32"/>
          <w:szCs w:val="32"/>
        </w:rPr>
        <w:t>一般需要</w:t>
      </w:r>
      <w:r w:rsidRPr="008243EA">
        <w:rPr>
          <w:rFonts w:ascii="Times New Roman" w:hAnsi="Times New Roman"/>
          <w:spacing w:val="0"/>
          <w:sz w:val="32"/>
          <w:szCs w:val="32"/>
        </w:rPr>
        <w:t>综合考虑可比公司与被评估企业在</w:t>
      </w:r>
      <w:r w:rsidR="00C53653" w:rsidRPr="008243EA">
        <w:rPr>
          <w:rFonts w:ascii="Times New Roman" w:hAnsi="Times New Roman"/>
          <w:spacing w:val="0"/>
          <w:sz w:val="32"/>
          <w:szCs w:val="32"/>
        </w:rPr>
        <w:t>业务类型、</w:t>
      </w:r>
      <w:r w:rsidR="00C81519" w:rsidRPr="008243EA">
        <w:rPr>
          <w:rFonts w:ascii="Times New Roman" w:hAnsi="Times New Roman"/>
          <w:spacing w:val="0"/>
          <w:sz w:val="32"/>
          <w:szCs w:val="32"/>
        </w:rPr>
        <w:t>企业规模、盈利能力</w:t>
      </w:r>
      <w:r w:rsidR="00783064" w:rsidRPr="008243EA">
        <w:rPr>
          <w:rFonts w:ascii="Times New Roman" w:hAnsi="Times New Roman"/>
          <w:spacing w:val="0"/>
          <w:sz w:val="32"/>
          <w:szCs w:val="32"/>
        </w:rPr>
        <w:t>、</w:t>
      </w:r>
      <w:r w:rsidRPr="008243EA">
        <w:rPr>
          <w:rFonts w:ascii="Times New Roman" w:hAnsi="Times New Roman"/>
          <w:spacing w:val="0"/>
          <w:sz w:val="32"/>
          <w:szCs w:val="32"/>
        </w:rPr>
        <w:t>资本结构、行业竞争力等</w:t>
      </w:r>
      <w:r w:rsidR="00E67336" w:rsidRPr="008243EA">
        <w:rPr>
          <w:rFonts w:ascii="Times New Roman" w:hAnsi="Times New Roman"/>
          <w:spacing w:val="0"/>
          <w:sz w:val="32"/>
          <w:szCs w:val="32"/>
        </w:rPr>
        <w:t>多方</w:t>
      </w:r>
      <w:r w:rsidRPr="008243EA">
        <w:rPr>
          <w:rFonts w:ascii="Times New Roman" w:hAnsi="Times New Roman"/>
          <w:spacing w:val="0"/>
          <w:sz w:val="32"/>
          <w:szCs w:val="32"/>
        </w:rPr>
        <w:t>面的可比性</w:t>
      </w:r>
      <w:r w:rsidR="005E7646" w:rsidRPr="008243EA">
        <w:rPr>
          <w:rFonts w:ascii="Times New Roman" w:hAnsi="Times New Roman"/>
          <w:spacing w:val="0"/>
          <w:sz w:val="32"/>
          <w:szCs w:val="32"/>
        </w:rPr>
        <w:t>。</w:t>
      </w:r>
    </w:p>
    <w:p w14:paraId="41B8C2F4" w14:textId="1A4871FC" w:rsidR="009D3056" w:rsidRPr="008243EA" w:rsidRDefault="004164F3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b/>
          <w:spacing w:val="0"/>
          <w:sz w:val="32"/>
          <w:szCs w:val="32"/>
        </w:rPr>
        <w:lastRenderedPageBreak/>
        <w:t>第</w:t>
      </w:r>
      <w:r w:rsidR="009C01F4" w:rsidRPr="008243EA">
        <w:rPr>
          <w:rFonts w:ascii="Times New Roman" w:hAnsi="Times New Roman"/>
          <w:b/>
          <w:spacing w:val="0"/>
          <w:sz w:val="32"/>
          <w:szCs w:val="32"/>
        </w:rPr>
        <w:t>二</w:t>
      </w:r>
      <w:r w:rsidRPr="008243EA">
        <w:rPr>
          <w:rFonts w:ascii="Times New Roman" w:hAnsi="Times New Roman"/>
          <w:b/>
          <w:spacing w:val="0"/>
          <w:sz w:val="32"/>
          <w:szCs w:val="32"/>
        </w:rPr>
        <w:t>十条</w:t>
      </w:r>
      <w:r w:rsidRPr="008243EA">
        <w:rPr>
          <w:rFonts w:ascii="Times New Roman" w:hAnsi="Times New Roman"/>
          <w:spacing w:val="0"/>
          <w:sz w:val="32"/>
          <w:szCs w:val="32"/>
        </w:rPr>
        <w:t xml:space="preserve"> </w:t>
      </w:r>
      <w:r w:rsidR="00FD449D" w:rsidRPr="008243EA">
        <w:rPr>
          <w:rFonts w:ascii="Times New Roman" w:hAnsi="Times New Roman"/>
          <w:spacing w:val="0"/>
          <w:sz w:val="32"/>
          <w:szCs w:val="32"/>
        </w:rPr>
        <w:t>可比</w:t>
      </w:r>
      <w:r w:rsidRPr="008243EA">
        <w:rPr>
          <w:rFonts w:ascii="Times New Roman" w:hAnsi="Times New Roman"/>
          <w:spacing w:val="0"/>
          <w:sz w:val="32"/>
          <w:szCs w:val="32"/>
        </w:rPr>
        <w:t>上市</w:t>
      </w:r>
      <w:r w:rsidR="00811F20" w:rsidRPr="008243EA">
        <w:rPr>
          <w:rFonts w:ascii="Times New Roman" w:hAnsi="Times New Roman"/>
          <w:spacing w:val="0"/>
          <w:sz w:val="32"/>
          <w:szCs w:val="32"/>
        </w:rPr>
        <w:t>公司</w:t>
      </w:r>
      <w:r w:rsidRPr="008243EA">
        <w:rPr>
          <w:rFonts w:ascii="Times New Roman" w:hAnsi="Times New Roman"/>
          <w:spacing w:val="0"/>
          <w:sz w:val="32"/>
          <w:szCs w:val="32"/>
        </w:rPr>
        <w:t>的</w:t>
      </w:r>
      <w:r w:rsidRPr="008243EA">
        <w:rPr>
          <w:rFonts w:ascii="Times New Roman" w:hAnsi="Times New Roman"/>
          <w:spacing w:val="0"/>
          <w:sz w:val="32"/>
          <w:szCs w:val="32"/>
        </w:rPr>
        <w:t>β</w:t>
      </w:r>
      <w:r w:rsidRPr="008243EA">
        <w:rPr>
          <w:rFonts w:ascii="Times New Roman" w:hAnsi="Times New Roman"/>
          <w:spacing w:val="0"/>
          <w:sz w:val="32"/>
          <w:szCs w:val="32"/>
        </w:rPr>
        <w:t>系数可以用上市公司</w:t>
      </w:r>
      <w:r w:rsidR="00D31B24" w:rsidRPr="008243EA">
        <w:rPr>
          <w:rFonts w:ascii="Times New Roman" w:hAnsi="Times New Roman"/>
          <w:spacing w:val="0"/>
          <w:sz w:val="32"/>
          <w:szCs w:val="32"/>
        </w:rPr>
        <w:t>的</w:t>
      </w:r>
      <w:r w:rsidRPr="008243EA">
        <w:rPr>
          <w:rFonts w:ascii="Times New Roman" w:hAnsi="Times New Roman"/>
          <w:spacing w:val="0"/>
          <w:sz w:val="32"/>
          <w:szCs w:val="32"/>
        </w:rPr>
        <w:t>股权</w:t>
      </w:r>
      <w:r w:rsidR="00811F20" w:rsidRPr="008243EA">
        <w:rPr>
          <w:rFonts w:ascii="Times New Roman" w:hAnsi="Times New Roman"/>
          <w:spacing w:val="0"/>
          <w:sz w:val="32"/>
          <w:szCs w:val="32"/>
        </w:rPr>
        <w:t>历史</w:t>
      </w:r>
      <w:r w:rsidRPr="008243EA">
        <w:rPr>
          <w:rFonts w:ascii="Times New Roman" w:hAnsi="Times New Roman"/>
          <w:spacing w:val="0"/>
          <w:sz w:val="32"/>
          <w:szCs w:val="32"/>
        </w:rPr>
        <w:t>交易数据</w:t>
      </w:r>
      <w:r w:rsidR="00811F20" w:rsidRPr="008243EA">
        <w:rPr>
          <w:rFonts w:ascii="Times New Roman" w:hAnsi="Times New Roman"/>
          <w:spacing w:val="0"/>
          <w:sz w:val="32"/>
          <w:szCs w:val="32"/>
        </w:rPr>
        <w:t>通过回归方法计算</w:t>
      </w:r>
      <w:r w:rsidRPr="008243EA">
        <w:rPr>
          <w:rFonts w:ascii="Times New Roman" w:hAnsi="Times New Roman"/>
          <w:spacing w:val="0"/>
          <w:sz w:val="32"/>
          <w:szCs w:val="32"/>
        </w:rPr>
        <w:t>得到</w:t>
      </w:r>
      <w:r w:rsidR="009C01F4" w:rsidRPr="008243EA">
        <w:rPr>
          <w:rFonts w:ascii="Times New Roman" w:hAnsi="Times New Roman"/>
          <w:spacing w:val="0"/>
          <w:sz w:val="32"/>
          <w:szCs w:val="32"/>
        </w:rPr>
        <w:t>，也可以直接从相关数据平台查询</w:t>
      </w:r>
      <w:r w:rsidR="008C7BD6" w:rsidRPr="008243EA">
        <w:rPr>
          <w:rFonts w:ascii="Times New Roman" w:hAnsi="Times New Roman"/>
          <w:spacing w:val="0"/>
          <w:sz w:val="32"/>
          <w:szCs w:val="32"/>
        </w:rPr>
        <w:t>获取</w:t>
      </w:r>
      <w:r w:rsidR="00D31B24" w:rsidRPr="008243EA">
        <w:rPr>
          <w:rFonts w:ascii="Times New Roman" w:hAnsi="Times New Roman"/>
          <w:spacing w:val="0"/>
          <w:sz w:val="32"/>
          <w:szCs w:val="32"/>
        </w:rPr>
        <w:t>。</w:t>
      </w:r>
    </w:p>
    <w:p w14:paraId="10F3B60A" w14:textId="22E82826" w:rsidR="009D3056" w:rsidRPr="008243EA" w:rsidRDefault="009D3056" w:rsidP="008243EA">
      <w:pPr>
        <w:autoSpaceDE/>
        <w:autoSpaceDN/>
        <w:adjustRightInd/>
        <w:snapToGrid/>
        <w:spacing w:beforeLines="100" w:before="312" w:afterLines="100" w:after="312" w:line="620" w:lineRule="atLeast"/>
        <w:jc w:val="center"/>
        <w:outlineLvl w:val="1"/>
        <w:rPr>
          <w:rFonts w:ascii="黑体" w:eastAsia="黑体" w:hAnsi="黑体"/>
          <w:spacing w:val="0"/>
          <w:sz w:val="32"/>
          <w:szCs w:val="32"/>
        </w:rPr>
      </w:pPr>
      <w:r w:rsidRPr="008243EA">
        <w:rPr>
          <w:rFonts w:ascii="黑体" w:eastAsia="黑体" w:hAnsi="黑体" w:hint="eastAsia"/>
          <w:spacing w:val="0"/>
          <w:sz w:val="32"/>
          <w:szCs w:val="32"/>
        </w:rPr>
        <w:t>第</w:t>
      </w:r>
      <w:r w:rsidR="00D6759E" w:rsidRPr="008243EA">
        <w:rPr>
          <w:rFonts w:ascii="黑体" w:eastAsia="黑体" w:hAnsi="黑体" w:hint="eastAsia"/>
          <w:spacing w:val="0"/>
          <w:sz w:val="32"/>
          <w:szCs w:val="32"/>
        </w:rPr>
        <w:t>六</w:t>
      </w:r>
      <w:r w:rsidRPr="008243EA">
        <w:rPr>
          <w:rFonts w:ascii="黑体" w:eastAsia="黑体" w:hAnsi="黑体" w:hint="eastAsia"/>
          <w:spacing w:val="0"/>
          <w:sz w:val="32"/>
          <w:szCs w:val="32"/>
        </w:rPr>
        <w:t>章 其他参数</w:t>
      </w:r>
    </w:p>
    <w:p w14:paraId="546CD8EC" w14:textId="6124345E" w:rsidR="00715083" w:rsidRPr="008243EA" w:rsidRDefault="00320AA9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b/>
          <w:spacing w:val="0"/>
          <w:sz w:val="32"/>
          <w:szCs w:val="32"/>
        </w:rPr>
        <w:t>第</w:t>
      </w:r>
      <w:r w:rsidR="00D6759E" w:rsidRPr="008243EA">
        <w:rPr>
          <w:rFonts w:ascii="Times New Roman" w:hAnsi="Times New Roman"/>
          <w:b/>
          <w:spacing w:val="0"/>
          <w:sz w:val="32"/>
          <w:szCs w:val="32"/>
        </w:rPr>
        <w:t>二十一</w:t>
      </w:r>
      <w:r w:rsidRPr="008243EA">
        <w:rPr>
          <w:rFonts w:ascii="Times New Roman" w:hAnsi="Times New Roman"/>
          <w:b/>
          <w:spacing w:val="0"/>
          <w:sz w:val="32"/>
          <w:szCs w:val="32"/>
        </w:rPr>
        <w:t>条</w:t>
      </w:r>
      <w:r w:rsidRPr="008243EA">
        <w:rPr>
          <w:rFonts w:ascii="Times New Roman" w:hAnsi="Times New Roman"/>
          <w:spacing w:val="0"/>
          <w:sz w:val="32"/>
          <w:szCs w:val="32"/>
        </w:rPr>
        <w:t xml:space="preserve"> </w:t>
      </w:r>
      <w:r w:rsidR="0038230E" w:rsidRPr="008243EA">
        <w:rPr>
          <w:rFonts w:ascii="Times New Roman" w:hAnsi="Times New Roman"/>
          <w:spacing w:val="0"/>
          <w:sz w:val="32"/>
          <w:szCs w:val="32"/>
        </w:rPr>
        <w:t>特定风险</w:t>
      </w:r>
      <w:r w:rsidR="009C01F4" w:rsidRPr="008243EA">
        <w:rPr>
          <w:rFonts w:ascii="Times New Roman" w:hAnsi="Times New Roman"/>
          <w:spacing w:val="0"/>
          <w:sz w:val="32"/>
          <w:szCs w:val="32"/>
        </w:rPr>
        <w:t>报酬率</w:t>
      </w:r>
      <m:oMath>
        <m:r>
          <w:rPr>
            <w:rFonts w:ascii="Cambria Math" w:hAnsi="Cambria Math"/>
            <w:spacing w:val="0"/>
            <w:sz w:val="32"/>
            <w:szCs w:val="32"/>
          </w:rPr>
          <m:t>ε</m:t>
        </m:r>
      </m:oMath>
      <w:r w:rsidR="0038230E" w:rsidRPr="008243EA">
        <w:rPr>
          <w:rFonts w:ascii="Times New Roman" w:hAnsi="Times New Roman"/>
          <w:spacing w:val="0"/>
          <w:sz w:val="32"/>
          <w:szCs w:val="32"/>
        </w:rPr>
        <w:t>表示被评估企业自身</w:t>
      </w:r>
      <w:r w:rsidR="009D3056" w:rsidRPr="008243EA">
        <w:rPr>
          <w:rFonts w:ascii="Times New Roman" w:hAnsi="Times New Roman"/>
          <w:spacing w:val="0"/>
          <w:sz w:val="32"/>
          <w:szCs w:val="32"/>
        </w:rPr>
        <w:t>特定</w:t>
      </w:r>
      <w:r w:rsidR="0038230E" w:rsidRPr="008243EA">
        <w:rPr>
          <w:rFonts w:ascii="Times New Roman" w:hAnsi="Times New Roman"/>
          <w:spacing w:val="0"/>
          <w:sz w:val="32"/>
          <w:szCs w:val="32"/>
        </w:rPr>
        <w:t>因素导致的非系统性风险</w:t>
      </w:r>
      <w:r w:rsidR="009C01F4" w:rsidRPr="008243EA">
        <w:rPr>
          <w:rFonts w:ascii="Times New Roman" w:hAnsi="Times New Roman"/>
          <w:spacing w:val="0"/>
          <w:sz w:val="32"/>
          <w:szCs w:val="32"/>
        </w:rPr>
        <w:t>的报酬率</w:t>
      </w:r>
      <w:r w:rsidR="00715083" w:rsidRPr="008243EA">
        <w:rPr>
          <w:rFonts w:ascii="Times New Roman" w:hAnsi="Times New Roman"/>
          <w:spacing w:val="0"/>
          <w:sz w:val="32"/>
          <w:szCs w:val="32"/>
        </w:rPr>
        <w:t>。</w:t>
      </w:r>
    </w:p>
    <w:p w14:paraId="7FDFA6C4" w14:textId="427C7D98" w:rsidR="00734312" w:rsidRPr="008243EA" w:rsidRDefault="00715083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b/>
          <w:spacing w:val="0"/>
          <w:sz w:val="32"/>
          <w:szCs w:val="32"/>
        </w:rPr>
        <w:t>第</w:t>
      </w:r>
      <w:r w:rsidR="007E0369" w:rsidRPr="008243EA">
        <w:rPr>
          <w:rFonts w:ascii="Times New Roman" w:hAnsi="Times New Roman"/>
          <w:b/>
          <w:spacing w:val="0"/>
          <w:sz w:val="32"/>
          <w:szCs w:val="32"/>
        </w:rPr>
        <w:t>二十</w:t>
      </w:r>
      <w:r w:rsidR="00D6759E" w:rsidRPr="008243EA">
        <w:rPr>
          <w:rFonts w:ascii="Times New Roman" w:hAnsi="Times New Roman"/>
          <w:b/>
          <w:spacing w:val="0"/>
          <w:sz w:val="32"/>
          <w:szCs w:val="32"/>
        </w:rPr>
        <w:t>二</w:t>
      </w:r>
      <w:r w:rsidRPr="008243EA">
        <w:rPr>
          <w:rFonts w:ascii="Times New Roman" w:hAnsi="Times New Roman"/>
          <w:b/>
          <w:spacing w:val="0"/>
          <w:sz w:val="32"/>
          <w:szCs w:val="32"/>
        </w:rPr>
        <w:t>条</w:t>
      </w:r>
      <w:r w:rsidRPr="008243EA">
        <w:rPr>
          <w:rFonts w:ascii="Times New Roman" w:hAnsi="Times New Roman"/>
          <w:spacing w:val="0"/>
          <w:sz w:val="32"/>
          <w:szCs w:val="32"/>
        </w:rPr>
        <w:t xml:space="preserve"> </w:t>
      </w:r>
      <w:r w:rsidRPr="008243EA">
        <w:rPr>
          <w:rFonts w:ascii="Times New Roman" w:hAnsi="Times New Roman"/>
          <w:spacing w:val="0"/>
          <w:sz w:val="32"/>
          <w:szCs w:val="32"/>
        </w:rPr>
        <w:t>特定风险</w:t>
      </w:r>
      <w:r w:rsidR="00A8228D" w:rsidRPr="008243EA">
        <w:rPr>
          <w:rFonts w:ascii="Times New Roman" w:hAnsi="Times New Roman"/>
          <w:spacing w:val="0"/>
          <w:sz w:val="32"/>
          <w:szCs w:val="32"/>
        </w:rPr>
        <w:t>报酬率</w:t>
      </w:r>
      <w:r w:rsidR="00734312" w:rsidRPr="008243EA">
        <w:rPr>
          <w:rFonts w:ascii="Times New Roman" w:hAnsi="Times New Roman"/>
          <w:spacing w:val="0"/>
          <w:sz w:val="32"/>
          <w:szCs w:val="32"/>
        </w:rPr>
        <w:t>一般</w:t>
      </w:r>
      <w:r w:rsidR="00D96158" w:rsidRPr="008243EA">
        <w:rPr>
          <w:rFonts w:ascii="Times New Roman" w:hAnsi="Times New Roman"/>
          <w:spacing w:val="0"/>
          <w:sz w:val="32"/>
          <w:szCs w:val="32"/>
        </w:rPr>
        <w:t>可以通过</w:t>
      </w:r>
      <w:r w:rsidR="00734312" w:rsidRPr="008243EA">
        <w:rPr>
          <w:rFonts w:ascii="Times New Roman" w:hAnsi="Times New Roman"/>
          <w:spacing w:val="0"/>
          <w:sz w:val="32"/>
          <w:szCs w:val="32"/>
        </w:rPr>
        <w:t>以下几种</w:t>
      </w:r>
      <w:r w:rsidR="00A8228D" w:rsidRPr="008243EA">
        <w:rPr>
          <w:rFonts w:ascii="Times New Roman" w:hAnsi="Times New Roman"/>
          <w:spacing w:val="0"/>
          <w:sz w:val="32"/>
          <w:szCs w:val="32"/>
        </w:rPr>
        <w:t>方法</w:t>
      </w:r>
      <w:r w:rsidR="00734312" w:rsidRPr="008243EA">
        <w:rPr>
          <w:rFonts w:ascii="Times New Roman" w:hAnsi="Times New Roman"/>
          <w:spacing w:val="0"/>
          <w:sz w:val="32"/>
          <w:szCs w:val="32"/>
        </w:rPr>
        <w:t>确定：</w:t>
      </w:r>
    </w:p>
    <w:p w14:paraId="1FC9D080" w14:textId="56082BED" w:rsidR="00734312" w:rsidRPr="008243EA" w:rsidRDefault="00734312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spacing w:val="0"/>
          <w:sz w:val="32"/>
          <w:szCs w:val="32"/>
        </w:rPr>
        <w:t>（一）</w:t>
      </w:r>
      <w:r w:rsidR="0002727B" w:rsidRPr="008243EA">
        <w:rPr>
          <w:rFonts w:ascii="Times New Roman" w:hAnsi="Times New Roman"/>
          <w:spacing w:val="0"/>
          <w:sz w:val="32"/>
          <w:szCs w:val="32"/>
        </w:rPr>
        <w:t>对</w:t>
      </w:r>
      <w:r w:rsidR="009D3056" w:rsidRPr="008243EA">
        <w:rPr>
          <w:rFonts w:ascii="Times New Roman" w:hAnsi="Times New Roman"/>
          <w:spacing w:val="0"/>
          <w:sz w:val="32"/>
          <w:szCs w:val="32"/>
        </w:rPr>
        <w:t>企业</w:t>
      </w:r>
      <w:r w:rsidR="00D96158" w:rsidRPr="008243EA">
        <w:rPr>
          <w:rFonts w:ascii="Times New Roman" w:hAnsi="Times New Roman"/>
          <w:spacing w:val="0"/>
          <w:sz w:val="32"/>
          <w:szCs w:val="32"/>
        </w:rPr>
        <w:t>的</w:t>
      </w:r>
      <w:r w:rsidR="00694A90" w:rsidRPr="008243EA">
        <w:rPr>
          <w:rFonts w:ascii="Times New Roman" w:hAnsi="Times New Roman"/>
          <w:spacing w:val="0"/>
          <w:sz w:val="32"/>
          <w:szCs w:val="32"/>
        </w:rPr>
        <w:t>规模、竞争力</w:t>
      </w:r>
      <w:r w:rsidR="002A29CB" w:rsidRPr="008243EA">
        <w:rPr>
          <w:rFonts w:ascii="Times New Roman" w:hAnsi="Times New Roman"/>
          <w:spacing w:val="0"/>
          <w:sz w:val="32"/>
          <w:szCs w:val="32"/>
        </w:rPr>
        <w:t>、对大客户和关键供应商的依赖</w:t>
      </w:r>
      <w:r w:rsidR="003D1606" w:rsidRPr="008243EA">
        <w:rPr>
          <w:rFonts w:ascii="Times New Roman" w:hAnsi="Times New Roman"/>
          <w:spacing w:val="0"/>
          <w:sz w:val="32"/>
          <w:szCs w:val="32"/>
        </w:rPr>
        <w:t>、财务风险</w:t>
      </w:r>
      <w:r w:rsidR="00694A90" w:rsidRPr="008243EA">
        <w:rPr>
          <w:rFonts w:ascii="Times New Roman" w:hAnsi="Times New Roman"/>
          <w:spacing w:val="0"/>
          <w:sz w:val="32"/>
          <w:szCs w:val="32"/>
        </w:rPr>
        <w:t>等因素</w:t>
      </w:r>
      <w:r w:rsidR="0002727B" w:rsidRPr="008243EA">
        <w:rPr>
          <w:rFonts w:ascii="Times New Roman" w:hAnsi="Times New Roman"/>
          <w:spacing w:val="0"/>
          <w:sz w:val="32"/>
          <w:szCs w:val="32"/>
        </w:rPr>
        <w:t>进行综合分析</w:t>
      </w:r>
      <w:r w:rsidR="00D65227" w:rsidRPr="008243EA">
        <w:rPr>
          <w:rFonts w:ascii="Times New Roman" w:hAnsi="Times New Roman"/>
          <w:spacing w:val="0"/>
          <w:sz w:val="32"/>
          <w:szCs w:val="32"/>
        </w:rPr>
        <w:t>的基础上根据经验判断确定</w:t>
      </w:r>
      <w:r w:rsidRPr="008243EA">
        <w:rPr>
          <w:rFonts w:ascii="Times New Roman" w:hAnsi="Times New Roman"/>
          <w:spacing w:val="0"/>
          <w:sz w:val="32"/>
          <w:szCs w:val="32"/>
        </w:rPr>
        <w:t>；</w:t>
      </w:r>
    </w:p>
    <w:p w14:paraId="0A7E65F8" w14:textId="3D1EDAA4" w:rsidR="00734312" w:rsidRPr="008243EA" w:rsidRDefault="00734312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spacing w:val="0"/>
          <w:sz w:val="32"/>
          <w:szCs w:val="32"/>
        </w:rPr>
        <w:t>（二）</w:t>
      </w:r>
      <w:r w:rsidR="00966C3C" w:rsidRPr="008243EA">
        <w:rPr>
          <w:rFonts w:ascii="Times New Roman" w:hAnsi="Times New Roman"/>
          <w:spacing w:val="0"/>
          <w:sz w:val="32"/>
          <w:szCs w:val="32"/>
        </w:rPr>
        <w:t>通过多因素回归分析用量化方法计算</w:t>
      </w:r>
      <w:r w:rsidR="00D65227" w:rsidRPr="008243EA">
        <w:rPr>
          <w:rFonts w:ascii="Times New Roman" w:hAnsi="Times New Roman"/>
          <w:spacing w:val="0"/>
          <w:sz w:val="32"/>
          <w:szCs w:val="32"/>
        </w:rPr>
        <w:t>得到</w:t>
      </w:r>
      <w:r w:rsidRPr="008243EA">
        <w:rPr>
          <w:rFonts w:ascii="Times New Roman" w:hAnsi="Times New Roman"/>
          <w:spacing w:val="0"/>
          <w:sz w:val="32"/>
          <w:szCs w:val="32"/>
        </w:rPr>
        <w:t>；</w:t>
      </w:r>
    </w:p>
    <w:p w14:paraId="3465165A" w14:textId="52989732" w:rsidR="00320AA9" w:rsidRPr="008243EA" w:rsidRDefault="00734312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spacing w:val="0"/>
          <w:sz w:val="32"/>
          <w:szCs w:val="32"/>
        </w:rPr>
        <w:t>（三）</w:t>
      </w:r>
      <w:r w:rsidR="00BF32F8" w:rsidRPr="008243EA">
        <w:rPr>
          <w:rFonts w:ascii="Times New Roman" w:hAnsi="Times New Roman"/>
          <w:spacing w:val="0"/>
          <w:sz w:val="32"/>
          <w:szCs w:val="32"/>
        </w:rPr>
        <w:t>将特定风险</w:t>
      </w:r>
      <w:r w:rsidR="00344F0D" w:rsidRPr="008243EA">
        <w:rPr>
          <w:rFonts w:ascii="Times New Roman" w:hAnsi="Times New Roman"/>
          <w:spacing w:val="0"/>
          <w:sz w:val="32"/>
          <w:szCs w:val="32"/>
        </w:rPr>
        <w:t>报酬率</w:t>
      </w:r>
      <w:r w:rsidR="00BF32F8" w:rsidRPr="008243EA">
        <w:rPr>
          <w:rFonts w:ascii="Times New Roman" w:hAnsi="Times New Roman"/>
          <w:spacing w:val="0"/>
          <w:sz w:val="32"/>
          <w:szCs w:val="32"/>
        </w:rPr>
        <w:t>拆分为</w:t>
      </w:r>
      <w:r w:rsidRPr="008243EA">
        <w:rPr>
          <w:rFonts w:ascii="Times New Roman" w:hAnsi="Times New Roman"/>
          <w:spacing w:val="0"/>
          <w:sz w:val="32"/>
          <w:szCs w:val="32"/>
        </w:rPr>
        <w:t>规模</w:t>
      </w:r>
      <w:r w:rsidR="00BF32F8" w:rsidRPr="008243EA">
        <w:rPr>
          <w:rFonts w:ascii="Times New Roman" w:hAnsi="Times New Roman"/>
          <w:spacing w:val="0"/>
          <w:sz w:val="32"/>
          <w:szCs w:val="32"/>
        </w:rPr>
        <w:t>溢价和其他特定风险溢价</w:t>
      </w:r>
      <w:r w:rsidR="00D65227" w:rsidRPr="008243EA">
        <w:rPr>
          <w:rFonts w:ascii="Times New Roman" w:hAnsi="Times New Roman"/>
          <w:spacing w:val="0"/>
          <w:sz w:val="32"/>
          <w:szCs w:val="32"/>
        </w:rPr>
        <w:t>。</w:t>
      </w:r>
      <w:r w:rsidR="00BF32F8" w:rsidRPr="008243EA">
        <w:rPr>
          <w:rFonts w:ascii="Times New Roman" w:hAnsi="Times New Roman"/>
          <w:spacing w:val="0"/>
          <w:sz w:val="32"/>
          <w:szCs w:val="32"/>
        </w:rPr>
        <w:t>规模溢价可以通过市场数据</w:t>
      </w:r>
      <w:r w:rsidR="00D65227" w:rsidRPr="008243EA">
        <w:rPr>
          <w:rFonts w:ascii="Times New Roman" w:hAnsi="Times New Roman"/>
          <w:spacing w:val="0"/>
          <w:sz w:val="32"/>
          <w:szCs w:val="32"/>
        </w:rPr>
        <w:t>进行</w:t>
      </w:r>
      <w:r w:rsidR="00BF32F8" w:rsidRPr="008243EA">
        <w:rPr>
          <w:rFonts w:ascii="Times New Roman" w:hAnsi="Times New Roman"/>
          <w:spacing w:val="0"/>
          <w:sz w:val="32"/>
          <w:szCs w:val="32"/>
        </w:rPr>
        <w:t>实证</w:t>
      </w:r>
      <w:r w:rsidR="00D65227" w:rsidRPr="008243EA">
        <w:rPr>
          <w:rFonts w:ascii="Times New Roman" w:hAnsi="Times New Roman"/>
          <w:spacing w:val="0"/>
          <w:sz w:val="32"/>
          <w:szCs w:val="32"/>
        </w:rPr>
        <w:t>分析得到</w:t>
      </w:r>
      <w:r w:rsidR="00BF32F8" w:rsidRPr="008243EA">
        <w:rPr>
          <w:rFonts w:ascii="Times New Roman" w:hAnsi="Times New Roman"/>
          <w:spacing w:val="0"/>
          <w:sz w:val="32"/>
          <w:szCs w:val="32"/>
        </w:rPr>
        <w:t>，</w:t>
      </w:r>
      <w:r w:rsidR="00D65227" w:rsidRPr="008243EA">
        <w:rPr>
          <w:rFonts w:ascii="Times New Roman" w:hAnsi="Times New Roman"/>
          <w:spacing w:val="0"/>
          <w:sz w:val="32"/>
          <w:szCs w:val="32"/>
        </w:rPr>
        <w:t>也可以参考</w:t>
      </w:r>
      <w:r w:rsidR="009C01F4" w:rsidRPr="008243EA">
        <w:rPr>
          <w:rFonts w:ascii="Times New Roman" w:hAnsi="Times New Roman"/>
          <w:spacing w:val="0"/>
          <w:sz w:val="32"/>
          <w:szCs w:val="32"/>
        </w:rPr>
        <w:t>相关</w:t>
      </w:r>
      <w:r w:rsidR="00344F0D" w:rsidRPr="008243EA">
        <w:rPr>
          <w:rFonts w:ascii="Times New Roman" w:hAnsi="Times New Roman"/>
          <w:spacing w:val="0"/>
          <w:sz w:val="32"/>
          <w:szCs w:val="32"/>
        </w:rPr>
        <w:t>专家</w:t>
      </w:r>
      <w:r w:rsidR="00D6759E" w:rsidRPr="008243EA">
        <w:rPr>
          <w:rFonts w:ascii="Times New Roman" w:hAnsi="Times New Roman"/>
          <w:spacing w:val="0"/>
          <w:sz w:val="32"/>
          <w:szCs w:val="32"/>
        </w:rPr>
        <w:t>学者或</w:t>
      </w:r>
      <w:r w:rsidR="008C7BD6" w:rsidRPr="008243EA">
        <w:rPr>
          <w:rFonts w:ascii="Times New Roman" w:hAnsi="Times New Roman"/>
          <w:spacing w:val="0"/>
          <w:sz w:val="32"/>
          <w:szCs w:val="32"/>
        </w:rPr>
        <w:t>者专业</w:t>
      </w:r>
      <w:r w:rsidR="00D6759E" w:rsidRPr="008243EA">
        <w:rPr>
          <w:rFonts w:ascii="Times New Roman" w:hAnsi="Times New Roman"/>
          <w:spacing w:val="0"/>
          <w:sz w:val="32"/>
          <w:szCs w:val="32"/>
        </w:rPr>
        <w:t>机构</w:t>
      </w:r>
      <w:r w:rsidR="00D65227" w:rsidRPr="008243EA">
        <w:rPr>
          <w:rFonts w:ascii="Times New Roman" w:hAnsi="Times New Roman"/>
          <w:spacing w:val="0"/>
          <w:sz w:val="32"/>
          <w:szCs w:val="32"/>
        </w:rPr>
        <w:t>研究发布的数据；</w:t>
      </w:r>
      <w:r w:rsidR="00BF32F8" w:rsidRPr="008243EA">
        <w:rPr>
          <w:rFonts w:ascii="Times New Roman" w:hAnsi="Times New Roman"/>
          <w:spacing w:val="0"/>
          <w:sz w:val="32"/>
          <w:szCs w:val="32"/>
        </w:rPr>
        <w:t>其他特定风险溢价</w:t>
      </w:r>
      <w:r w:rsidR="00D65227" w:rsidRPr="008243EA">
        <w:rPr>
          <w:rFonts w:ascii="Times New Roman" w:hAnsi="Times New Roman"/>
          <w:spacing w:val="0"/>
          <w:sz w:val="32"/>
          <w:szCs w:val="32"/>
        </w:rPr>
        <w:t>一般可以</w:t>
      </w:r>
      <w:r w:rsidR="00BF32F8" w:rsidRPr="008243EA">
        <w:rPr>
          <w:rFonts w:ascii="Times New Roman" w:hAnsi="Times New Roman"/>
          <w:spacing w:val="0"/>
          <w:sz w:val="32"/>
          <w:szCs w:val="32"/>
        </w:rPr>
        <w:t>通过经验判断</w:t>
      </w:r>
      <w:r w:rsidR="00D65227" w:rsidRPr="008243EA">
        <w:rPr>
          <w:rFonts w:ascii="Times New Roman" w:hAnsi="Times New Roman"/>
          <w:spacing w:val="0"/>
          <w:sz w:val="32"/>
          <w:szCs w:val="32"/>
        </w:rPr>
        <w:t>分析</w:t>
      </w:r>
      <w:r w:rsidR="00BF32F8" w:rsidRPr="008243EA">
        <w:rPr>
          <w:rFonts w:ascii="Times New Roman" w:hAnsi="Times New Roman"/>
          <w:spacing w:val="0"/>
          <w:sz w:val="32"/>
          <w:szCs w:val="32"/>
        </w:rPr>
        <w:t>确定</w:t>
      </w:r>
      <w:r w:rsidR="00694A90" w:rsidRPr="008243EA">
        <w:rPr>
          <w:rFonts w:ascii="Times New Roman" w:hAnsi="Times New Roman"/>
          <w:spacing w:val="0"/>
          <w:sz w:val="32"/>
          <w:szCs w:val="32"/>
        </w:rPr>
        <w:t>。</w:t>
      </w:r>
    </w:p>
    <w:p w14:paraId="032847F4" w14:textId="61F75FD9" w:rsidR="00BF32F8" w:rsidRPr="008243EA" w:rsidRDefault="00BF32F8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b/>
          <w:spacing w:val="0"/>
          <w:sz w:val="32"/>
          <w:szCs w:val="32"/>
        </w:rPr>
        <w:t>第二十</w:t>
      </w:r>
      <w:r w:rsidR="00D6759E" w:rsidRPr="008243EA">
        <w:rPr>
          <w:rFonts w:ascii="Times New Roman" w:hAnsi="Times New Roman"/>
          <w:b/>
          <w:spacing w:val="0"/>
          <w:sz w:val="32"/>
          <w:szCs w:val="32"/>
        </w:rPr>
        <w:t>三</w:t>
      </w:r>
      <w:r w:rsidRPr="008243EA">
        <w:rPr>
          <w:rFonts w:ascii="Times New Roman" w:hAnsi="Times New Roman"/>
          <w:b/>
          <w:spacing w:val="0"/>
          <w:sz w:val="32"/>
          <w:szCs w:val="32"/>
        </w:rPr>
        <w:t>条</w:t>
      </w:r>
      <w:r w:rsidRPr="008243EA">
        <w:rPr>
          <w:rFonts w:ascii="Times New Roman" w:hAnsi="Times New Roman"/>
          <w:spacing w:val="0"/>
          <w:sz w:val="32"/>
          <w:szCs w:val="32"/>
        </w:rPr>
        <w:t xml:space="preserve"> </w:t>
      </w:r>
      <w:r w:rsidR="002A766F" w:rsidRPr="008243EA">
        <w:rPr>
          <w:rFonts w:ascii="Times New Roman" w:hAnsi="Times New Roman"/>
          <w:spacing w:val="0"/>
          <w:sz w:val="32"/>
          <w:szCs w:val="32"/>
        </w:rPr>
        <w:t>债权期望报酬率是企业债务融资的</w:t>
      </w:r>
      <w:r w:rsidR="00856D10" w:rsidRPr="008243EA">
        <w:rPr>
          <w:rFonts w:ascii="Times New Roman" w:hAnsi="Times New Roman"/>
          <w:spacing w:val="0"/>
          <w:sz w:val="32"/>
          <w:szCs w:val="32"/>
        </w:rPr>
        <w:t>资本成本，一般可以通过以下几种途径确定：</w:t>
      </w:r>
    </w:p>
    <w:p w14:paraId="2FBD2CE3" w14:textId="7194B58D" w:rsidR="00666651" w:rsidRPr="008243EA" w:rsidRDefault="00666651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spacing w:val="0"/>
          <w:sz w:val="32"/>
          <w:szCs w:val="32"/>
        </w:rPr>
        <w:t>（一）参考全国银行间同业拆借中心公布的贷款市场报价利率（</w:t>
      </w:r>
      <w:r w:rsidRPr="008243EA">
        <w:rPr>
          <w:rFonts w:ascii="Times New Roman" w:hAnsi="Times New Roman"/>
          <w:spacing w:val="0"/>
          <w:sz w:val="32"/>
          <w:szCs w:val="32"/>
        </w:rPr>
        <w:t>LPR</w:t>
      </w:r>
      <w:r w:rsidRPr="008243EA">
        <w:rPr>
          <w:rFonts w:ascii="Times New Roman" w:hAnsi="Times New Roman"/>
          <w:spacing w:val="0"/>
          <w:sz w:val="32"/>
          <w:szCs w:val="32"/>
        </w:rPr>
        <w:t>）；</w:t>
      </w:r>
    </w:p>
    <w:p w14:paraId="72FB4C1D" w14:textId="6A24F107" w:rsidR="00856D10" w:rsidRPr="008243EA" w:rsidRDefault="00856D10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spacing w:val="0"/>
          <w:sz w:val="32"/>
          <w:szCs w:val="32"/>
        </w:rPr>
        <w:t>（</w:t>
      </w:r>
      <w:r w:rsidR="00666651" w:rsidRPr="008243EA">
        <w:rPr>
          <w:rFonts w:ascii="Times New Roman" w:hAnsi="Times New Roman"/>
          <w:spacing w:val="0"/>
          <w:sz w:val="32"/>
          <w:szCs w:val="32"/>
        </w:rPr>
        <w:t>二</w:t>
      </w:r>
      <w:r w:rsidRPr="008243EA">
        <w:rPr>
          <w:rFonts w:ascii="Times New Roman" w:hAnsi="Times New Roman"/>
          <w:spacing w:val="0"/>
          <w:sz w:val="32"/>
          <w:szCs w:val="32"/>
        </w:rPr>
        <w:t>）企业债务的实际利率，前提是其利率水平与</w:t>
      </w:r>
      <w:r w:rsidR="00D6759E" w:rsidRPr="008243EA">
        <w:rPr>
          <w:rFonts w:ascii="Times New Roman" w:hAnsi="Times New Roman"/>
          <w:spacing w:val="0"/>
          <w:sz w:val="32"/>
          <w:szCs w:val="32"/>
        </w:rPr>
        <w:t>市场</w:t>
      </w:r>
      <w:r w:rsidR="00D6759E" w:rsidRPr="008243EA">
        <w:rPr>
          <w:rFonts w:ascii="Times New Roman" w:hAnsi="Times New Roman"/>
          <w:spacing w:val="0"/>
          <w:sz w:val="32"/>
          <w:szCs w:val="32"/>
        </w:rPr>
        <w:lastRenderedPageBreak/>
        <w:t>利率</w:t>
      </w:r>
      <w:r w:rsidRPr="008243EA">
        <w:rPr>
          <w:rFonts w:ascii="Times New Roman" w:hAnsi="Times New Roman"/>
          <w:spacing w:val="0"/>
          <w:sz w:val="32"/>
          <w:szCs w:val="32"/>
        </w:rPr>
        <w:t>不存在较大偏差</w:t>
      </w:r>
      <w:r w:rsidR="00576D47" w:rsidRPr="008243EA">
        <w:rPr>
          <w:rFonts w:ascii="Times New Roman" w:hAnsi="Times New Roman"/>
          <w:spacing w:val="0"/>
          <w:sz w:val="32"/>
          <w:szCs w:val="32"/>
        </w:rPr>
        <w:t>。</w:t>
      </w:r>
    </w:p>
    <w:p w14:paraId="0E136837" w14:textId="263F9AA5" w:rsidR="003E19CE" w:rsidRPr="008243EA" w:rsidRDefault="000C47BF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b/>
          <w:spacing w:val="0"/>
          <w:sz w:val="32"/>
          <w:szCs w:val="32"/>
        </w:rPr>
        <w:t>第</w:t>
      </w:r>
      <w:r w:rsidR="004B6F00" w:rsidRPr="008243EA">
        <w:rPr>
          <w:rFonts w:ascii="Times New Roman" w:hAnsi="Times New Roman"/>
          <w:b/>
          <w:spacing w:val="0"/>
          <w:sz w:val="32"/>
          <w:szCs w:val="32"/>
        </w:rPr>
        <w:t>二十</w:t>
      </w:r>
      <w:r w:rsidR="00D6759E" w:rsidRPr="008243EA">
        <w:rPr>
          <w:rFonts w:ascii="Times New Roman" w:hAnsi="Times New Roman"/>
          <w:b/>
          <w:spacing w:val="0"/>
          <w:sz w:val="32"/>
          <w:szCs w:val="32"/>
        </w:rPr>
        <w:t>四</w:t>
      </w:r>
      <w:r w:rsidRPr="008243EA">
        <w:rPr>
          <w:rFonts w:ascii="Times New Roman" w:hAnsi="Times New Roman"/>
          <w:b/>
          <w:spacing w:val="0"/>
          <w:sz w:val="32"/>
          <w:szCs w:val="32"/>
        </w:rPr>
        <w:t>条</w:t>
      </w:r>
      <w:r w:rsidRPr="008243EA">
        <w:rPr>
          <w:rFonts w:ascii="Times New Roman" w:hAnsi="Times New Roman"/>
          <w:spacing w:val="0"/>
          <w:sz w:val="32"/>
          <w:szCs w:val="32"/>
        </w:rPr>
        <w:t xml:space="preserve"> </w:t>
      </w:r>
      <w:r w:rsidR="00367103" w:rsidRPr="008243EA">
        <w:rPr>
          <w:rFonts w:ascii="Times New Roman" w:hAnsi="Times New Roman"/>
          <w:spacing w:val="0"/>
          <w:sz w:val="32"/>
          <w:szCs w:val="32"/>
        </w:rPr>
        <w:t>债权比例和股权比例</w:t>
      </w:r>
      <w:r w:rsidR="004F4E7A" w:rsidRPr="008243EA">
        <w:rPr>
          <w:rFonts w:ascii="Times New Roman" w:hAnsi="Times New Roman"/>
          <w:spacing w:val="0"/>
          <w:sz w:val="32"/>
          <w:szCs w:val="32"/>
        </w:rPr>
        <w:t>根据</w:t>
      </w:r>
      <w:r w:rsidR="00195EEC" w:rsidRPr="008243EA">
        <w:rPr>
          <w:rFonts w:ascii="Times New Roman" w:hAnsi="Times New Roman"/>
          <w:spacing w:val="0"/>
          <w:sz w:val="32"/>
          <w:szCs w:val="32"/>
        </w:rPr>
        <w:t>企业的资本结构</w:t>
      </w:r>
      <w:r w:rsidR="004F4E7A" w:rsidRPr="008243EA">
        <w:rPr>
          <w:rFonts w:ascii="Times New Roman" w:hAnsi="Times New Roman"/>
          <w:spacing w:val="0"/>
          <w:sz w:val="32"/>
          <w:szCs w:val="32"/>
        </w:rPr>
        <w:t>确定</w:t>
      </w:r>
      <w:r w:rsidR="00195EEC" w:rsidRPr="008243EA">
        <w:rPr>
          <w:rFonts w:ascii="Times New Roman" w:hAnsi="Times New Roman"/>
          <w:spacing w:val="0"/>
          <w:sz w:val="32"/>
          <w:szCs w:val="32"/>
        </w:rPr>
        <w:t>，</w:t>
      </w:r>
      <w:r w:rsidR="004F4E7A" w:rsidRPr="008243EA">
        <w:rPr>
          <w:rFonts w:ascii="Times New Roman" w:hAnsi="Times New Roman"/>
          <w:spacing w:val="0"/>
          <w:sz w:val="32"/>
          <w:szCs w:val="32"/>
        </w:rPr>
        <w:t>折现率计算中</w:t>
      </w:r>
      <w:r w:rsidR="00367103" w:rsidRPr="008243EA">
        <w:rPr>
          <w:rFonts w:ascii="Times New Roman" w:hAnsi="Times New Roman"/>
          <w:spacing w:val="0"/>
          <w:sz w:val="32"/>
          <w:szCs w:val="32"/>
        </w:rPr>
        <w:t>建议采用</w:t>
      </w:r>
      <w:r w:rsidR="004F4E7A" w:rsidRPr="008243EA">
        <w:rPr>
          <w:rFonts w:ascii="Times New Roman" w:hAnsi="Times New Roman"/>
          <w:spacing w:val="0"/>
          <w:sz w:val="32"/>
          <w:szCs w:val="32"/>
        </w:rPr>
        <w:t>债权和股权的</w:t>
      </w:r>
      <w:r w:rsidR="00367103" w:rsidRPr="008243EA">
        <w:rPr>
          <w:rFonts w:ascii="Times New Roman" w:hAnsi="Times New Roman"/>
          <w:spacing w:val="0"/>
          <w:sz w:val="32"/>
          <w:szCs w:val="32"/>
        </w:rPr>
        <w:t>市场价值</w:t>
      </w:r>
      <w:r w:rsidR="004F4E7A" w:rsidRPr="008243EA">
        <w:rPr>
          <w:rFonts w:ascii="Times New Roman" w:hAnsi="Times New Roman"/>
          <w:spacing w:val="0"/>
          <w:sz w:val="32"/>
          <w:szCs w:val="32"/>
        </w:rPr>
        <w:t>计算</w:t>
      </w:r>
      <w:r w:rsidR="00893569" w:rsidRPr="008243EA">
        <w:rPr>
          <w:rFonts w:ascii="Times New Roman" w:hAnsi="Times New Roman"/>
          <w:spacing w:val="0"/>
          <w:sz w:val="32"/>
          <w:szCs w:val="32"/>
        </w:rPr>
        <w:t>其各自比例</w:t>
      </w:r>
      <w:r w:rsidR="00367103" w:rsidRPr="008243EA">
        <w:rPr>
          <w:rFonts w:ascii="Times New Roman" w:hAnsi="Times New Roman"/>
          <w:spacing w:val="0"/>
          <w:sz w:val="32"/>
          <w:szCs w:val="32"/>
        </w:rPr>
        <w:t>，</w:t>
      </w:r>
      <w:r w:rsidR="004F4E7A" w:rsidRPr="008243EA">
        <w:rPr>
          <w:rFonts w:ascii="Times New Roman" w:hAnsi="Times New Roman"/>
          <w:spacing w:val="0"/>
          <w:sz w:val="32"/>
          <w:szCs w:val="32"/>
        </w:rPr>
        <w:t>资本结构</w:t>
      </w:r>
      <w:r w:rsidR="00367103" w:rsidRPr="008243EA">
        <w:rPr>
          <w:rFonts w:ascii="Times New Roman" w:hAnsi="Times New Roman"/>
          <w:spacing w:val="0"/>
          <w:sz w:val="32"/>
          <w:szCs w:val="32"/>
        </w:rPr>
        <w:t>一般可以通过以下几种途径确定：</w:t>
      </w:r>
    </w:p>
    <w:p w14:paraId="0B7B2B72" w14:textId="36522CD0" w:rsidR="00367103" w:rsidRPr="008243EA" w:rsidRDefault="00367103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spacing w:val="0"/>
          <w:sz w:val="32"/>
          <w:szCs w:val="32"/>
        </w:rPr>
        <w:t>（一）</w:t>
      </w:r>
      <w:r w:rsidR="0075220F" w:rsidRPr="008243EA">
        <w:rPr>
          <w:rFonts w:ascii="Times New Roman" w:hAnsi="Times New Roman"/>
          <w:spacing w:val="0"/>
          <w:sz w:val="32"/>
          <w:szCs w:val="32"/>
        </w:rPr>
        <w:t>采用被评估企业</w:t>
      </w:r>
      <w:r w:rsidR="00195EEC" w:rsidRPr="008243EA">
        <w:rPr>
          <w:rFonts w:ascii="Times New Roman" w:hAnsi="Times New Roman"/>
          <w:spacing w:val="0"/>
          <w:sz w:val="32"/>
          <w:szCs w:val="32"/>
        </w:rPr>
        <w:t>真实</w:t>
      </w:r>
      <w:r w:rsidR="0075220F" w:rsidRPr="008243EA">
        <w:rPr>
          <w:rFonts w:ascii="Times New Roman" w:hAnsi="Times New Roman"/>
          <w:spacing w:val="0"/>
          <w:sz w:val="32"/>
          <w:szCs w:val="32"/>
        </w:rPr>
        <w:t>的资本结构比例</w:t>
      </w:r>
      <w:r w:rsidR="00195EEC" w:rsidRPr="008243EA">
        <w:rPr>
          <w:rFonts w:ascii="Times New Roman" w:hAnsi="Times New Roman"/>
          <w:spacing w:val="0"/>
          <w:sz w:val="32"/>
          <w:szCs w:val="32"/>
        </w:rPr>
        <w:t>，前提是企业发展趋于稳定</w:t>
      </w:r>
      <w:r w:rsidR="0075220F" w:rsidRPr="008243EA">
        <w:rPr>
          <w:rFonts w:ascii="Times New Roman" w:hAnsi="Times New Roman"/>
          <w:spacing w:val="0"/>
          <w:sz w:val="32"/>
          <w:szCs w:val="32"/>
        </w:rPr>
        <w:t>；</w:t>
      </w:r>
    </w:p>
    <w:p w14:paraId="2975C3B5" w14:textId="537EA211" w:rsidR="00734312" w:rsidRPr="008243EA" w:rsidRDefault="0075220F" w:rsidP="008243E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8243EA">
        <w:rPr>
          <w:rFonts w:ascii="Times New Roman" w:hAnsi="Times New Roman"/>
          <w:spacing w:val="0"/>
          <w:sz w:val="32"/>
          <w:szCs w:val="32"/>
        </w:rPr>
        <w:t>（二）</w:t>
      </w:r>
      <w:r w:rsidR="00195EEC" w:rsidRPr="008243EA">
        <w:rPr>
          <w:rFonts w:ascii="Times New Roman" w:hAnsi="Times New Roman"/>
          <w:spacing w:val="0"/>
          <w:sz w:val="32"/>
          <w:szCs w:val="32"/>
        </w:rPr>
        <w:t>采用目标资本结构或者最优资本结构，取值可以参考可比公司或者行业资本结构水平。</w:t>
      </w:r>
    </w:p>
    <w:p w14:paraId="03494D6F" w14:textId="6216918A" w:rsidR="00EC5EAE" w:rsidRPr="008243EA" w:rsidRDefault="00D6759E" w:rsidP="008243EA">
      <w:pPr>
        <w:autoSpaceDE/>
        <w:autoSpaceDN/>
        <w:adjustRightInd/>
        <w:snapToGrid/>
        <w:spacing w:beforeLines="100" w:before="312" w:afterLines="100" w:after="312" w:line="620" w:lineRule="atLeast"/>
        <w:jc w:val="center"/>
        <w:outlineLvl w:val="1"/>
        <w:rPr>
          <w:rFonts w:ascii="黑体" w:eastAsia="黑体" w:hAnsi="黑体"/>
          <w:spacing w:val="0"/>
          <w:sz w:val="32"/>
          <w:szCs w:val="32"/>
        </w:rPr>
      </w:pPr>
      <w:r w:rsidRPr="008243EA">
        <w:rPr>
          <w:rFonts w:ascii="黑体" w:eastAsia="黑体" w:hAnsi="黑体" w:hint="eastAsia"/>
          <w:spacing w:val="0"/>
          <w:sz w:val="32"/>
          <w:szCs w:val="32"/>
        </w:rPr>
        <w:t>第七章</w:t>
      </w:r>
      <w:r w:rsidRPr="008243EA">
        <w:rPr>
          <w:rFonts w:ascii="黑体" w:eastAsia="黑体" w:hAnsi="黑体"/>
          <w:spacing w:val="0"/>
          <w:sz w:val="32"/>
          <w:szCs w:val="32"/>
        </w:rPr>
        <w:t xml:space="preserve"> </w:t>
      </w:r>
      <w:r w:rsidRPr="008243EA">
        <w:rPr>
          <w:rFonts w:ascii="黑体" w:eastAsia="黑体" w:hAnsi="黑体" w:hint="eastAsia"/>
          <w:spacing w:val="0"/>
          <w:sz w:val="32"/>
          <w:szCs w:val="32"/>
        </w:rPr>
        <w:t>披露要求</w:t>
      </w:r>
    </w:p>
    <w:p w14:paraId="30DD016A" w14:textId="7C04ED40" w:rsidR="007C6FF2" w:rsidRPr="008243EA" w:rsidRDefault="00D6759E" w:rsidP="000A225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0A225A">
        <w:rPr>
          <w:rFonts w:ascii="Times New Roman" w:hAnsi="Times New Roman"/>
          <w:b/>
          <w:spacing w:val="0"/>
          <w:sz w:val="32"/>
          <w:szCs w:val="32"/>
        </w:rPr>
        <w:t>第二十五条</w:t>
      </w:r>
      <w:r w:rsidRPr="008243EA">
        <w:rPr>
          <w:rFonts w:ascii="Times New Roman" w:hAnsi="Times New Roman"/>
          <w:spacing w:val="0"/>
          <w:sz w:val="32"/>
          <w:szCs w:val="32"/>
        </w:rPr>
        <w:t xml:space="preserve"> </w:t>
      </w:r>
      <w:r w:rsidR="00BC7106" w:rsidRPr="008243EA">
        <w:rPr>
          <w:rFonts w:ascii="Times New Roman" w:hAnsi="Times New Roman"/>
          <w:spacing w:val="0"/>
          <w:sz w:val="32"/>
          <w:szCs w:val="32"/>
        </w:rPr>
        <w:t>评估报告中应当披露折现率计算</w:t>
      </w:r>
      <w:bookmarkStart w:id="5" w:name="_Hlk56168509"/>
      <w:r w:rsidR="00BC7106" w:rsidRPr="008243EA">
        <w:rPr>
          <w:rFonts w:ascii="Times New Roman" w:hAnsi="Times New Roman"/>
          <w:spacing w:val="0"/>
          <w:sz w:val="32"/>
          <w:szCs w:val="32"/>
        </w:rPr>
        <w:t>采用的模型及各参数</w:t>
      </w:r>
      <w:bookmarkEnd w:id="5"/>
      <w:r w:rsidR="00BC7106" w:rsidRPr="008243EA">
        <w:rPr>
          <w:rFonts w:ascii="Times New Roman" w:hAnsi="Times New Roman"/>
          <w:spacing w:val="0"/>
          <w:sz w:val="32"/>
          <w:szCs w:val="32"/>
        </w:rPr>
        <w:t>的确定方法。</w:t>
      </w:r>
    </w:p>
    <w:p w14:paraId="640EA151" w14:textId="4590D4F0" w:rsidR="00BC7106" w:rsidRPr="008243EA" w:rsidRDefault="00BC7106" w:rsidP="000A225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0A225A">
        <w:rPr>
          <w:rFonts w:ascii="Times New Roman" w:hAnsi="Times New Roman"/>
          <w:b/>
          <w:spacing w:val="0"/>
          <w:sz w:val="32"/>
          <w:szCs w:val="32"/>
        </w:rPr>
        <w:t>第二十六条</w:t>
      </w:r>
      <w:r w:rsidRPr="008243EA">
        <w:rPr>
          <w:rFonts w:ascii="Times New Roman" w:hAnsi="Times New Roman"/>
          <w:spacing w:val="0"/>
          <w:sz w:val="32"/>
          <w:szCs w:val="32"/>
        </w:rPr>
        <w:t xml:space="preserve"> </w:t>
      </w:r>
      <w:r w:rsidR="004C37E5" w:rsidRPr="008243EA">
        <w:rPr>
          <w:rFonts w:ascii="Times New Roman" w:hAnsi="Times New Roman"/>
          <w:spacing w:val="0"/>
          <w:sz w:val="32"/>
          <w:szCs w:val="32"/>
        </w:rPr>
        <w:t>引用相关专家学者、</w:t>
      </w:r>
      <w:r w:rsidR="008C7BD6" w:rsidRPr="008243EA">
        <w:rPr>
          <w:rFonts w:ascii="Times New Roman" w:hAnsi="Times New Roman"/>
          <w:spacing w:val="0"/>
          <w:sz w:val="32"/>
          <w:szCs w:val="32"/>
        </w:rPr>
        <w:t>专业</w:t>
      </w:r>
      <w:r w:rsidR="004C37E5" w:rsidRPr="008243EA">
        <w:rPr>
          <w:rFonts w:ascii="Times New Roman" w:hAnsi="Times New Roman"/>
          <w:spacing w:val="0"/>
          <w:sz w:val="32"/>
          <w:szCs w:val="32"/>
        </w:rPr>
        <w:t>机构或者数据平台发布的数据作为参数值的，评估报告中应当</w:t>
      </w:r>
      <w:r w:rsidR="00EE06DB" w:rsidRPr="008243EA">
        <w:rPr>
          <w:rFonts w:ascii="Times New Roman" w:hAnsi="Times New Roman"/>
          <w:spacing w:val="0"/>
          <w:sz w:val="32"/>
          <w:szCs w:val="32"/>
        </w:rPr>
        <w:t>详细、</w:t>
      </w:r>
      <w:r w:rsidR="004C37E5" w:rsidRPr="008243EA">
        <w:rPr>
          <w:rFonts w:ascii="Times New Roman" w:hAnsi="Times New Roman"/>
          <w:spacing w:val="0"/>
          <w:sz w:val="32"/>
          <w:szCs w:val="32"/>
        </w:rPr>
        <w:t>清晰</w:t>
      </w:r>
      <w:r w:rsidR="00EE06DB" w:rsidRPr="008243EA">
        <w:rPr>
          <w:rFonts w:ascii="Times New Roman" w:hAnsi="Times New Roman"/>
          <w:spacing w:val="0"/>
          <w:sz w:val="32"/>
          <w:szCs w:val="32"/>
        </w:rPr>
        <w:t>地</w:t>
      </w:r>
      <w:r w:rsidR="004C37E5" w:rsidRPr="008243EA">
        <w:rPr>
          <w:rFonts w:ascii="Times New Roman" w:hAnsi="Times New Roman"/>
          <w:spacing w:val="0"/>
          <w:sz w:val="32"/>
          <w:szCs w:val="32"/>
        </w:rPr>
        <w:t>披露数据来源及查询方法，做到</w:t>
      </w:r>
      <w:r w:rsidR="00EE06DB" w:rsidRPr="008243EA">
        <w:rPr>
          <w:rFonts w:ascii="Times New Roman" w:hAnsi="Times New Roman"/>
          <w:spacing w:val="0"/>
          <w:sz w:val="32"/>
          <w:szCs w:val="32"/>
        </w:rPr>
        <w:t>引用</w:t>
      </w:r>
      <w:r w:rsidR="008C7BD6" w:rsidRPr="008243EA">
        <w:rPr>
          <w:rFonts w:ascii="Times New Roman" w:hAnsi="Times New Roman"/>
          <w:spacing w:val="0"/>
          <w:sz w:val="32"/>
          <w:szCs w:val="32"/>
        </w:rPr>
        <w:t>参数</w:t>
      </w:r>
      <w:r w:rsidR="005B3FE4" w:rsidRPr="008243EA">
        <w:rPr>
          <w:rFonts w:ascii="Times New Roman" w:hAnsi="Times New Roman"/>
          <w:spacing w:val="0"/>
          <w:sz w:val="32"/>
          <w:szCs w:val="32"/>
        </w:rPr>
        <w:t>的来源</w:t>
      </w:r>
      <w:r w:rsidR="004C37E5" w:rsidRPr="008243EA">
        <w:rPr>
          <w:rFonts w:ascii="Times New Roman" w:hAnsi="Times New Roman"/>
          <w:spacing w:val="0"/>
          <w:sz w:val="32"/>
          <w:szCs w:val="32"/>
        </w:rPr>
        <w:t>可</w:t>
      </w:r>
      <w:r w:rsidR="005B3FE4" w:rsidRPr="008243EA">
        <w:rPr>
          <w:rFonts w:ascii="Times New Roman" w:hAnsi="Times New Roman"/>
          <w:spacing w:val="0"/>
          <w:sz w:val="32"/>
          <w:szCs w:val="32"/>
        </w:rPr>
        <w:t>追溯</w:t>
      </w:r>
      <w:r w:rsidR="004C37E5" w:rsidRPr="008243EA">
        <w:rPr>
          <w:rFonts w:ascii="Times New Roman" w:hAnsi="Times New Roman"/>
          <w:spacing w:val="0"/>
          <w:sz w:val="32"/>
          <w:szCs w:val="32"/>
        </w:rPr>
        <w:t>。</w:t>
      </w:r>
    </w:p>
    <w:p w14:paraId="6EFDEE35" w14:textId="563F6741" w:rsidR="004C37E5" w:rsidRPr="008243EA" w:rsidRDefault="004C37E5" w:rsidP="000A225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0A225A">
        <w:rPr>
          <w:rFonts w:ascii="Times New Roman" w:hAnsi="Times New Roman"/>
          <w:b/>
          <w:spacing w:val="0"/>
          <w:sz w:val="32"/>
          <w:szCs w:val="32"/>
        </w:rPr>
        <w:t>第二十七条</w:t>
      </w:r>
      <w:r w:rsidRPr="000A225A">
        <w:rPr>
          <w:rFonts w:ascii="Times New Roman" w:hAnsi="Times New Roman"/>
          <w:b/>
          <w:spacing w:val="0"/>
          <w:sz w:val="32"/>
          <w:szCs w:val="32"/>
        </w:rPr>
        <w:t xml:space="preserve"> </w:t>
      </w:r>
      <w:r w:rsidRPr="008243EA">
        <w:rPr>
          <w:rFonts w:ascii="Times New Roman" w:hAnsi="Times New Roman"/>
          <w:spacing w:val="0"/>
          <w:sz w:val="32"/>
          <w:szCs w:val="32"/>
        </w:rPr>
        <w:t>通过市场</w:t>
      </w:r>
      <w:r w:rsidR="008C7BD6" w:rsidRPr="008243EA">
        <w:rPr>
          <w:rFonts w:ascii="Times New Roman" w:hAnsi="Times New Roman"/>
          <w:spacing w:val="0"/>
          <w:sz w:val="32"/>
          <w:szCs w:val="32"/>
        </w:rPr>
        <w:t>公开</w:t>
      </w:r>
      <w:r w:rsidRPr="008243EA">
        <w:rPr>
          <w:rFonts w:ascii="Times New Roman" w:hAnsi="Times New Roman"/>
          <w:spacing w:val="0"/>
          <w:sz w:val="32"/>
          <w:szCs w:val="32"/>
        </w:rPr>
        <w:t>数据计算得到</w:t>
      </w:r>
      <w:r w:rsidR="00344F0D" w:rsidRPr="008243EA">
        <w:rPr>
          <w:rFonts w:ascii="Times New Roman" w:hAnsi="Times New Roman"/>
          <w:spacing w:val="0"/>
          <w:sz w:val="32"/>
          <w:szCs w:val="32"/>
        </w:rPr>
        <w:t>ERP</w:t>
      </w:r>
      <w:r w:rsidR="00344F0D" w:rsidRPr="008243EA">
        <w:rPr>
          <w:rFonts w:ascii="Times New Roman" w:hAnsi="Times New Roman"/>
          <w:spacing w:val="0"/>
          <w:sz w:val="32"/>
          <w:szCs w:val="32"/>
        </w:rPr>
        <w:t>、</w:t>
      </w:r>
      <w:r w:rsidR="00344F0D" w:rsidRPr="008243EA">
        <w:rPr>
          <w:rFonts w:ascii="Times New Roman" w:hAnsi="Times New Roman"/>
          <w:spacing w:val="0"/>
          <w:sz w:val="32"/>
          <w:szCs w:val="32"/>
        </w:rPr>
        <w:t>β</w:t>
      </w:r>
      <w:r w:rsidR="00344F0D" w:rsidRPr="008243EA">
        <w:rPr>
          <w:rFonts w:ascii="Times New Roman" w:hAnsi="Times New Roman"/>
          <w:spacing w:val="0"/>
          <w:sz w:val="32"/>
          <w:szCs w:val="32"/>
        </w:rPr>
        <w:t>系数、规模溢价等</w:t>
      </w:r>
      <w:r w:rsidRPr="008243EA">
        <w:rPr>
          <w:rFonts w:ascii="Times New Roman" w:hAnsi="Times New Roman"/>
          <w:spacing w:val="0"/>
          <w:sz w:val="32"/>
          <w:szCs w:val="32"/>
        </w:rPr>
        <w:t>参数值的，评估报告中应当明确披露样本选取的</w:t>
      </w:r>
      <w:r w:rsidR="009A67EE" w:rsidRPr="008243EA">
        <w:rPr>
          <w:rFonts w:ascii="Times New Roman" w:hAnsi="Times New Roman"/>
          <w:spacing w:val="0"/>
          <w:sz w:val="32"/>
          <w:szCs w:val="32"/>
        </w:rPr>
        <w:t>数据</w:t>
      </w:r>
      <w:r w:rsidRPr="008243EA">
        <w:rPr>
          <w:rFonts w:ascii="Times New Roman" w:hAnsi="Times New Roman"/>
          <w:spacing w:val="0"/>
          <w:sz w:val="32"/>
          <w:szCs w:val="32"/>
        </w:rPr>
        <w:t>范围</w:t>
      </w:r>
      <w:r w:rsidR="00920752" w:rsidRPr="008243EA">
        <w:rPr>
          <w:rFonts w:ascii="Times New Roman" w:hAnsi="Times New Roman"/>
          <w:spacing w:val="0"/>
          <w:sz w:val="32"/>
          <w:szCs w:val="32"/>
        </w:rPr>
        <w:t>及</w:t>
      </w:r>
      <w:r w:rsidRPr="008243EA">
        <w:rPr>
          <w:rFonts w:ascii="Times New Roman" w:hAnsi="Times New Roman"/>
          <w:spacing w:val="0"/>
          <w:sz w:val="32"/>
          <w:szCs w:val="32"/>
        </w:rPr>
        <w:t>计算方法</w:t>
      </w:r>
      <w:r w:rsidR="00EE06DB" w:rsidRPr="008243EA">
        <w:rPr>
          <w:rFonts w:ascii="Times New Roman" w:hAnsi="Times New Roman"/>
          <w:spacing w:val="0"/>
          <w:sz w:val="32"/>
          <w:szCs w:val="32"/>
        </w:rPr>
        <w:t>，做到</w:t>
      </w:r>
      <w:r w:rsidR="008C7BD6" w:rsidRPr="008243EA">
        <w:rPr>
          <w:rFonts w:ascii="Times New Roman" w:hAnsi="Times New Roman"/>
          <w:spacing w:val="0"/>
          <w:sz w:val="32"/>
          <w:szCs w:val="32"/>
        </w:rPr>
        <w:t>参数</w:t>
      </w:r>
      <w:r w:rsidR="00EE06DB" w:rsidRPr="008243EA">
        <w:rPr>
          <w:rFonts w:ascii="Times New Roman" w:hAnsi="Times New Roman"/>
          <w:spacing w:val="0"/>
          <w:sz w:val="32"/>
          <w:szCs w:val="32"/>
        </w:rPr>
        <w:t>计算</w:t>
      </w:r>
      <w:r w:rsidR="005B3FE4" w:rsidRPr="008243EA">
        <w:rPr>
          <w:rFonts w:ascii="Times New Roman" w:hAnsi="Times New Roman"/>
          <w:spacing w:val="0"/>
          <w:sz w:val="32"/>
          <w:szCs w:val="32"/>
        </w:rPr>
        <w:t>的结果</w:t>
      </w:r>
      <w:r w:rsidR="00EE06DB" w:rsidRPr="008243EA">
        <w:rPr>
          <w:rFonts w:ascii="Times New Roman" w:hAnsi="Times New Roman"/>
          <w:spacing w:val="0"/>
          <w:sz w:val="32"/>
          <w:szCs w:val="32"/>
        </w:rPr>
        <w:t>可</w:t>
      </w:r>
      <w:r w:rsidR="005B3FE4" w:rsidRPr="008243EA">
        <w:rPr>
          <w:rFonts w:ascii="Times New Roman" w:hAnsi="Times New Roman"/>
          <w:spacing w:val="0"/>
          <w:sz w:val="32"/>
          <w:szCs w:val="32"/>
        </w:rPr>
        <w:t>复核</w:t>
      </w:r>
      <w:r w:rsidR="00920752" w:rsidRPr="008243EA">
        <w:rPr>
          <w:rFonts w:ascii="Times New Roman" w:hAnsi="Times New Roman"/>
          <w:spacing w:val="0"/>
          <w:sz w:val="32"/>
          <w:szCs w:val="32"/>
        </w:rPr>
        <w:t>。</w:t>
      </w:r>
    </w:p>
    <w:p w14:paraId="57FB8056" w14:textId="5AFFB43E" w:rsidR="00E4448D" w:rsidRPr="008243EA" w:rsidRDefault="00E4448D" w:rsidP="000A225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0A225A">
        <w:rPr>
          <w:rFonts w:ascii="Times New Roman" w:hAnsi="Times New Roman"/>
          <w:b/>
          <w:spacing w:val="0"/>
          <w:sz w:val="32"/>
          <w:szCs w:val="32"/>
        </w:rPr>
        <w:t>第二十八条</w:t>
      </w:r>
      <w:r w:rsidRPr="008243EA">
        <w:rPr>
          <w:rFonts w:ascii="Times New Roman" w:hAnsi="Times New Roman"/>
          <w:spacing w:val="0"/>
          <w:sz w:val="32"/>
          <w:szCs w:val="32"/>
        </w:rPr>
        <w:t xml:space="preserve"> </w:t>
      </w:r>
      <w:r w:rsidRPr="008243EA">
        <w:rPr>
          <w:rFonts w:ascii="Times New Roman" w:hAnsi="Times New Roman"/>
          <w:spacing w:val="0"/>
          <w:sz w:val="32"/>
          <w:szCs w:val="32"/>
        </w:rPr>
        <w:t>通过经验判断等主观分析方法得到参数值的，评估报告中应当具体披露分析</w:t>
      </w:r>
      <w:r w:rsidR="009A67EE" w:rsidRPr="008243EA">
        <w:rPr>
          <w:rFonts w:ascii="Times New Roman" w:hAnsi="Times New Roman"/>
          <w:spacing w:val="0"/>
          <w:sz w:val="32"/>
          <w:szCs w:val="32"/>
        </w:rPr>
        <w:t>的</w:t>
      </w:r>
      <w:r w:rsidRPr="008243EA">
        <w:rPr>
          <w:rFonts w:ascii="Times New Roman" w:hAnsi="Times New Roman"/>
          <w:spacing w:val="0"/>
          <w:sz w:val="32"/>
          <w:szCs w:val="32"/>
        </w:rPr>
        <w:t>过程及</w:t>
      </w:r>
      <w:r w:rsidR="009A67EE" w:rsidRPr="008243EA">
        <w:rPr>
          <w:rFonts w:ascii="Times New Roman" w:hAnsi="Times New Roman"/>
          <w:spacing w:val="0"/>
          <w:sz w:val="32"/>
          <w:szCs w:val="32"/>
        </w:rPr>
        <w:t>结果</w:t>
      </w:r>
      <w:r w:rsidRPr="008243EA">
        <w:rPr>
          <w:rFonts w:ascii="Times New Roman" w:hAnsi="Times New Roman"/>
          <w:spacing w:val="0"/>
          <w:sz w:val="32"/>
          <w:szCs w:val="32"/>
        </w:rPr>
        <w:t>，做到</w:t>
      </w:r>
      <w:r w:rsidR="008C7BD6" w:rsidRPr="008243EA">
        <w:rPr>
          <w:rFonts w:ascii="Times New Roman" w:hAnsi="Times New Roman"/>
          <w:spacing w:val="0"/>
          <w:sz w:val="32"/>
          <w:szCs w:val="32"/>
        </w:rPr>
        <w:t>参数分析</w:t>
      </w:r>
      <w:r w:rsidRPr="008243EA">
        <w:rPr>
          <w:rFonts w:ascii="Times New Roman" w:hAnsi="Times New Roman"/>
          <w:spacing w:val="0"/>
          <w:sz w:val="32"/>
          <w:szCs w:val="32"/>
        </w:rPr>
        <w:t>的逻辑可推理。</w:t>
      </w:r>
    </w:p>
    <w:p w14:paraId="3AD0B46B" w14:textId="28988E83" w:rsidR="009A67EE" w:rsidRPr="008243EA" w:rsidRDefault="001070FD" w:rsidP="000A225A">
      <w:pPr>
        <w:autoSpaceDE/>
        <w:autoSpaceDN/>
        <w:adjustRightInd/>
        <w:snapToGrid/>
        <w:spacing w:line="620" w:lineRule="atLeast"/>
        <w:ind w:firstLineChars="200" w:firstLine="640"/>
        <w:rPr>
          <w:rFonts w:ascii="Times New Roman" w:hAnsi="Times New Roman"/>
          <w:spacing w:val="0"/>
          <w:sz w:val="32"/>
          <w:szCs w:val="32"/>
        </w:rPr>
      </w:pPr>
      <w:r w:rsidRPr="000A225A">
        <w:rPr>
          <w:rFonts w:ascii="Times New Roman" w:hAnsi="Times New Roman"/>
          <w:b/>
          <w:spacing w:val="0"/>
          <w:sz w:val="32"/>
          <w:szCs w:val="32"/>
        </w:rPr>
        <w:t>第二十九条</w:t>
      </w:r>
      <w:r w:rsidRPr="008243EA">
        <w:rPr>
          <w:rFonts w:ascii="Times New Roman" w:hAnsi="Times New Roman"/>
          <w:spacing w:val="0"/>
          <w:sz w:val="32"/>
          <w:szCs w:val="32"/>
        </w:rPr>
        <w:t xml:space="preserve"> </w:t>
      </w:r>
      <w:r w:rsidRPr="008243EA">
        <w:rPr>
          <w:rFonts w:ascii="Times New Roman" w:hAnsi="Times New Roman"/>
          <w:spacing w:val="0"/>
          <w:sz w:val="32"/>
          <w:szCs w:val="32"/>
        </w:rPr>
        <w:t>对</w:t>
      </w:r>
      <w:r w:rsidR="00182F08" w:rsidRPr="008243EA">
        <w:rPr>
          <w:rFonts w:ascii="Times New Roman" w:hAnsi="Times New Roman"/>
          <w:spacing w:val="0"/>
          <w:sz w:val="32"/>
          <w:szCs w:val="32"/>
        </w:rPr>
        <w:t>存在</w:t>
      </w:r>
      <w:r w:rsidRPr="008243EA">
        <w:rPr>
          <w:rFonts w:ascii="Times New Roman" w:hAnsi="Times New Roman"/>
          <w:spacing w:val="0"/>
          <w:sz w:val="32"/>
          <w:szCs w:val="32"/>
        </w:rPr>
        <w:t>不确定性</w:t>
      </w:r>
      <w:r w:rsidR="00182F08" w:rsidRPr="008243EA">
        <w:rPr>
          <w:rFonts w:ascii="Times New Roman" w:hAnsi="Times New Roman"/>
          <w:spacing w:val="0"/>
          <w:sz w:val="32"/>
          <w:szCs w:val="32"/>
        </w:rPr>
        <w:t>因素</w:t>
      </w:r>
      <w:r w:rsidRPr="008243EA">
        <w:rPr>
          <w:rFonts w:ascii="Times New Roman" w:hAnsi="Times New Roman"/>
          <w:spacing w:val="0"/>
          <w:sz w:val="32"/>
          <w:szCs w:val="32"/>
        </w:rPr>
        <w:t>的参数，资产评估专</w:t>
      </w:r>
      <w:r w:rsidRPr="008243EA">
        <w:rPr>
          <w:rFonts w:ascii="Times New Roman" w:hAnsi="Times New Roman"/>
          <w:spacing w:val="0"/>
          <w:sz w:val="32"/>
          <w:szCs w:val="32"/>
        </w:rPr>
        <w:lastRenderedPageBreak/>
        <w:t>业人员可以通过敏感性分析等方法分析其对评估结论的影响，并在评估报告中予以披露。</w:t>
      </w:r>
    </w:p>
    <w:sectPr w:rsidR="009A67EE" w:rsidRPr="008243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0B004" w14:textId="77777777" w:rsidR="00532B5F" w:rsidRDefault="00532B5F" w:rsidP="00980719">
      <w:pPr>
        <w:spacing w:line="240" w:lineRule="auto"/>
      </w:pPr>
      <w:r>
        <w:separator/>
      </w:r>
    </w:p>
  </w:endnote>
  <w:endnote w:type="continuationSeparator" w:id="0">
    <w:p w14:paraId="308F0E32" w14:textId="77777777" w:rsidR="00532B5F" w:rsidRDefault="00532B5F" w:rsidP="00980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EastAsia" w:hAnsiTheme="minorHAnsi" w:cstheme="minorBidi"/>
        <w:noProof/>
        <w:spacing w:val="0"/>
        <w:sz w:val="32"/>
        <w:szCs w:val="32"/>
        <w:lang w:val="zh-CN"/>
      </w:rPr>
      <w:id w:val="-1430574549"/>
      <w:docPartObj>
        <w:docPartGallery w:val="Page Numbers (Bottom of Page)"/>
        <w:docPartUnique/>
      </w:docPartObj>
    </w:sdtPr>
    <w:sdtEndPr/>
    <w:sdtContent>
      <w:p w14:paraId="2DC88EE9" w14:textId="0852138D" w:rsidR="00344F0D" w:rsidRPr="000A225A" w:rsidRDefault="00344F0D">
        <w:pPr>
          <w:pStyle w:val="a5"/>
          <w:jc w:val="center"/>
          <w:rPr>
            <w:rFonts w:asciiTheme="minorHAnsi" w:eastAsiaTheme="minorEastAsia" w:hAnsiTheme="minorHAnsi" w:cstheme="minorBidi"/>
            <w:noProof/>
            <w:spacing w:val="0"/>
            <w:sz w:val="32"/>
            <w:szCs w:val="32"/>
            <w:lang w:val="zh-CN"/>
          </w:rPr>
        </w:pPr>
        <w:r w:rsidRPr="000A225A">
          <w:rPr>
            <w:rFonts w:asciiTheme="minorHAnsi" w:eastAsiaTheme="minorEastAsia" w:hAnsiTheme="minorHAnsi" w:cstheme="minorBidi"/>
            <w:noProof/>
            <w:spacing w:val="0"/>
            <w:sz w:val="32"/>
            <w:szCs w:val="32"/>
            <w:lang w:val="zh-CN"/>
          </w:rPr>
          <w:fldChar w:fldCharType="begin"/>
        </w:r>
        <w:r w:rsidRPr="000A225A">
          <w:rPr>
            <w:rFonts w:asciiTheme="minorHAnsi" w:eastAsiaTheme="minorEastAsia" w:hAnsiTheme="minorHAnsi" w:cstheme="minorBidi"/>
            <w:noProof/>
            <w:spacing w:val="0"/>
            <w:sz w:val="32"/>
            <w:szCs w:val="32"/>
            <w:lang w:val="zh-CN"/>
          </w:rPr>
          <w:instrText>PAGE   \* MERGEFORMAT</w:instrText>
        </w:r>
        <w:r w:rsidRPr="000A225A">
          <w:rPr>
            <w:rFonts w:asciiTheme="minorHAnsi" w:eastAsiaTheme="minorEastAsia" w:hAnsiTheme="minorHAnsi" w:cstheme="minorBidi"/>
            <w:noProof/>
            <w:spacing w:val="0"/>
            <w:sz w:val="32"/>
            <w:szCs w:val="32"/>
            <w:lang w:val="zh-CN"/>
          </w:rPr>
          <w:fldChar w:fldCharType="separate"/>
        </w:r>
        <w:r w:rsidR="000D75EC">
          <w:rPr>
            <w:rFonts w:asciiTheme="minorHAnsi" w:eastAsiaTheme="minorEastAsia" w:hAnsiTheme="minorHAnsi" w:cstheme="minorBidi"/>
            <w:noProof/>
            <w:spacing w:val="0"/>
            <w:sz w:val="32"/>
            <w:szCs w:val="32"/>
            <w:lang w:val="zh-CN"/>
          </w:rPr>
          <w:t>5</w:t>
        </w:r>
        <w:r w:rsidRPr="000A225A">
          <w:rPr>
            <w:rFonts w:asciiTheme="minorHAnsi" w:eastAsiaTheme="minorEastAsia" w:hAnsiTheme="minorHAnsi" w:cstheme="minorBidi"/>
            <w:noProof/>
            <w:spacing w:val="0"/>
            <w:sz w:val="32"/>
            <w:szCs w:val="32"/>
            <w:lang w:val="zh-CN"/>
          </w:rPr>
          <w:fldChar w:fldCharType="end"/>
        </w:r>
      </w:p>
    </w:sdtContent>
  </w:sdt>
  <w:p w14:paraId="066471CA" w14:textId="77777777" w:rsidR="00344F0D" w:rsidRDefault="00344F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09AA3" w14:textId="77777777" w:rsidR="00532B5F" w:rsidRDefault="00532B5F" w:rsidP="00980719">
      <w:pPr>
        <w:spacing w:line="240" w:lineRule="auto"/>
      </w:pPr>
      <w:r>
        <w:separator/>
      </w:r>
    </w:p>
  </w:footnote>
  <w:footnote w:type="continuationSeparator" w:id="0">
    <w:p w14:paraId="3EA20D83" w14:textId="77777777" w:rsidR="00532B5F" w:rsidRDefault="00532B5F" w:rsidP="009807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76"/>
    <w:rsid w:val="0002727B"/>
    <w:rsid w:val="00032733"/>
    <w:rsid w:val="00033D80"/>
    <w:rsid w:val="00042529"/>
    <w:rsid w:val="00053CE3"/>
    <w:rsid w:val="000565B6"/>
    <w:rsid w:val="00070CD9"/>
    <w:rsid w:val="000752CE"/>
    <w:rsid w:val="00082EE8"/>
    <w:rsid w:val="000875F4"/>
    <w:rsid w:val="000954DE"/>
    <w:rsid w:val="00095826"/>
    <w:rsid w:val="000972F4"/>
    <w:rsid w:val="000A225A"/>
    <w:rsid w:val="000B3A5A"/>
    <w:rsid w:val="000C3E3A"/>
    <w:rsid w:val="000C47BF"/>
    <w:rsid w:val="000C63B8"/>
    <w:rsid w:val="000D4501"/>
    <w:rsid w:val="000D75EC"/>
    <w:rsid w:val="00100910"/>
    <w:rsid w:val="001044AF"/>
    <w:rsid w:val="001070FD"/>
    <w:rsid w:val="00115BA5"/>
    <w:rsid w:val="00116829"/>
    <w:rsid w:val="001259C1"/>
    <w:rsid w:val="00127A66"/>
    <w:rsid w:val="00136FE3"/>
    <w:rsid w:val="00140EB3"/>
    <w:rsid w:val="00141495"/>
    <w:rsid w:val="001517DF"/>
    <w:rsid w:val="00151DF0"/>
    <w:rsid w:val="00160C29"/>
    <w:rsid w:val="00182F08"/>
    <w:rsid w:val="0018745E"/>
    <w:rsid w:val="00195EEC"/>
    <w:rsid w:val="001972F1"/>
    <w:rsid w:val="001A7F5E"/>
    <w:rsid w:val="001B76C8"/>
    <w:rsid w:val="001D734E"/>
    <w:rsid w:val="001E16C2"/>
    <w:rsid w:val="00214298"/>
    <w:rsid w:val="00222E69"/>
    <w:rsid w:val="002277B9"/>
    <w:rsid w:val="00230037"/>
    <w:rsid w:val="00243ED2"/>
    <w:rsid w:val="00244B3E"/>
    <w:rsid w:val="0025272C"/>
    <w:rsid w:val="00264F63"/>
    <w:rsid w:val="00267403"/>
    <w:rsid w:val="002738BC"/>
    <w:rsid w:val="002A29CB"/>
    <w:rsid w:val="002A766F"/>
    <w:rsid w:val="002C03C9"/>
    <w:rsid w:val="002C46F9"/>
    <w:rsid w:val="002F7EAF"/>
    <w:rsid w:val="00302329"/>
    <w:rsid w:val="003064E7"/>
    <w:rsid w:val="00320AA9"/>
    <w:rsid w:val="0033459E"/>
    <w:rsid w:val="00334AEB"/>
    <w:rsid w:val="00334AF2"/>
    <w:rsid w:val="00342E68"/>
    <w:rsid w:val="00344F0D"/>
    <w:rsid w:val="0034640B"/>
    <w:rsid w:val="00347270"/>
    <w:rsid w:val="00350042"/>
    <w:rsid w:val="00364D9B"/>
    <w:rsid w:val="00367103"/>
    <w:rsid w:val="00377A7B"/>
    <w:rsid w:val="0038230E"/>
    <w:rsid w:val="00386DC0"/>
    <w:rsid w:val="003A2048"/>
    <w:rsid w:val="003A2D5A"/>
    <w:rsid w:val="003A5512"/>
    <w:rsid w:val="003A6211"/>
    <w:rsid w:val="003B24A2"/>
    <w:rsid w:val="003D1606"/>
    <w:rsid w:val="003E0A10"/>
    <w:rsid w:val="003E19CE"/>
    <w:rsid w:val="003E7401"/>
    <w:rsid w:val="003E74F8"/>
    <w:rsid w:val="00405C48"/>
    <w:rsid w:val="004144B3"/>
    <w:rsid w:val="004164F3"/>
    <w:rsid w:val="0043259D"/>
    <w:rsid w:val="00434E8C"/>
    <w:rsid w:val="004510F0"/>
    <w:rsid w:val="0045614D"/>
    <w:rsid w:val="00462BCF"/>
    <w:rsid w:val="00476847"/>
    <w:rsid w:val="00482EE3"/>
    <w:rsid w:val="00484CC2"/>
    <w:rsid w:val="00491865"/>
    <w:rsid w:val="00492B86"/>
    <w:rsid w:val="004A52CD"/>
    <w:rsid w:val="004B0A1A"/>
    <w:rsid w:val="004B5CC5"/>
    <w:rsid w:val="004B6F00"/>
    <w:rsid w:val="004C37E5"/>
    <w:rsid w:val="004E43D4"/>
    <w:rsid w:val="004F4E7A"/>
    <w:rsid w:val="00510AB2"/>
    <w:rsid w:val="00515FEA"/>
    <w:rsid w:val="00525E88"/>
    <w:rsid w:val="00532B5F"/>
    <w:rsid w:val="00534554"/>
    <w:rsid w:val="00535C46"/>
    <w:rsid w:val="005409E7"/>
    <w:rsid w:val="005541D0"/>
    <w:rsid w:val="00562880"/>
    <w:rsid w:val="00565419"/>
    <w:rsid w:val="0057214B"/>
    <w:rsid w:val="00576D47"/>
    <w:rsid w:val="00592E56"/>
    <w:rsid w:val="0059644A"/>
    <w:rsid w:val="005974C2"/>
    <w:rsid w:val="005A2FAB"/>
    <w:rsid w:val="005B3FE4"/>
    <w:rsid w:val="005B7AA1"/>
    <w:rsid w:val="005C16BA"/>
    <w:rsid w:val="005D792C"/>
    <w:rsid w:val="005E7646"/>
    <w:rsid w:val="006117FE"/>
    <w:rsid w:val="00656DC9"/>
    <w:rsid w:val="00660C73"/>
    <w:rsid w:val="00666651"/>
    <w:rsid w:val="0067799A"/>
    <w:rsid w:val="00677B26"/>
    <w:rsid w:val="00677DFE"/>
    <w:rsid w:val="0068352A"/>
    <w:rsid w:val="006902BB"/>
    <w:rsid w:val="00693245"/>
    <w:rsid w:val="00694A90"/>
    <w:rsid w:val="006A656E"/>
    <w:rsid w:val="006A6908"/>
    <w:rsid w:val="006B43BE"/>
    <w:rsid w:val="006B491A"/>
    <w:rsid w:val="006B6876"/>
    <w:rsid w:val="006C01F1"/>
    <w:rsid w:val="006D0AD0"/>
    <w:rsid w:val="006D29F2"/>
    <w:rsid w:val="006E5B47"/>
    <w:rsid w:val="00701DC2"/>
    <w:rsid w:val="007027C9"/>
    <w:rsid w:val="00706F78"/>
    <w:rsid w:val="00707B52"/>
    <w:rsid w:val="00715083"/>
    <w:rsid w:val="007200E0"/>
    <w:rsid w:val="007249C6"/>
    <w:rsid w:val="007329B4"/>
    <w:rsid w:val="00734312"/>
    <w:rsid w:val="00734F23"/>
    <w:rsid w:val="00736EB3"/>
    <w:rsid w:val="00737CB4"/>
    <w:rsid w:val="00740FDA"/>
    <w:rsid w:val="00742406"/>
    <w:rsid w:val="00747A9E"/>
    <w:rsid w:val="0075220F"/>
    <w:rsid w:val="007561C2"/>
    <w:rsid w:val="007726BD"/>
    <w:rsid w:val="00772941"/>
    <w:rsid w:val="00775147"/>
    <w:rsid w:val="00783064"/>
    <w:rsid w:val="0078650A"/>
    <w:rsid w:val="007922F7"/>
    <w:rsid w:val="00795078"/>
    <w:rsid w:val="007A7D5F"/>
    <w:rsid w:val="007B163E"/>
    <w:rsid w:val="007C6FF2"/>
    <w:rsid w:val="007D35CF"/>
    <w:rsid w:val="007E0369"/>
    <w:rsid w:val="007E4555"/>
    <w:rsid w:val="007F2A2D"/>
    <w:rsid w:val="00803E86"/>
    <w:rsid w:val="00811054"/>
    <w:rsid w:val="00811F20"/>
    <w:rsid w:val="00814494"/>
    <w:rsid w:val="00816B43"/>
    <w:rsid w:val="008243EA"/>
    <w:rsid w:val="00824F27"/>
    <w:rsid w:val="008260BF"/>
    <w:rsid w:val="008266B8"/>
    <w:rsid w:val="00827097"/>
    <w:rsid w:val="00836714"/>
    <w:rsid w:val="008374CA"/>
    <w:rsid w:val="0085034A"/>
    <w:rsid w:val="00856D10"/>
    <w:rsid w:val="0087065D"/>
    <w:rsid w:val="00883F62"/>
    <w:rsid w:val="00892984"/>
    <w:rsid w:val="00893569"/>
    <w:rsid w:val="00894205"/>
    <w:rsid w:val="008A37D7"/>
    <w:rsid w:val="008C5D38"/>
    <w:rsid w:val="008C7BD6"/>
    <w:rsid w:val="008D250E"/>
    <w:rsid w:val="008E79BA"/>
    <w:rsid w:val="008F0352"/>
    <w:rsid w:val="008F1CCD"/>
    <w:rsid w:val="008F7724"/>
    <w:rsid w:val="00902469"/>
    <w:rsid w:val="009067B1"/>
    <w:rsid w:val="00914700"/>
    <w:rsid w:val="00920752"/>
    <w:rsid w:val="00924AAC"/>
    <w:rsid w:val="009422E9"/>
    <w:rsid w:val="0094313F"/>
    <w:rsid w:val="009441A0"/>
    <w:rsid w:val="00945CEE"/>
    <w:rsid w:val="00966C3C"/>
    <w:rsid w:val="00967754"/>
    <w:rsid w:val="0097172B"/>
    <w:rsid w:val="00973F36"/>
    <w:rsid w:val="00976304"/>
    <w:rsid w:val="00980719"/>
    <w:rsid w:val="00992915"/>
    <w:rsid w:val="009A0219"/>
    <w:rsid w:val="009A67EE"/>
    <w:rsid w:val="009B0308"/>
    <w:rsid w:val="009B0659"/>
    <w:rsid w:val="009C01F4"/>
    <w:rsid w:val="009D3056"/>
    <w:rsid w:val="009E1800"/>
    <w:rsid w:val="009F5A0B"/>
    <w:rsid w:val="009F6B80"/>
    <w:rsid w:val="00A06E68"/>
    <w:rsid w:val="00A07F08"/>
    <w:rsid w:val="00A164FC"/>
    <w:rsid w:val="00A43C0C"/>
    <w:rsid w:val="00A54D03"/>
    <w:rsid w:val="00A66B9F"/>
    <w:rsid w:val="00A6787C"/>
    <w:rsid w:val="00A72A31"/>
    <w:rsid w:val="00A80A1D"/>
    <w:rsid w:val="00A8228D"/>
    <w:rsid w:val="00A835C0"/>
    <w:rsid w:val="00AA2D8D"/>
    <w:rsid w:val="00AB00BF"/>
    <w:rsid w:val="00AB2203"/>
    <w:rsid w:val="00AB4EA4"/>
    <w:rsid w:val="00AC1039"/>
    <w:rsid w:val="00AC7ECC"/>
    <w:rsid w:val="00AD66EA"/>
    <w:rsid w:val="00AE0398"/>
    <w:rsid w:val="00AE603D"/>
    <w:rsid w:val="00AF14E4"/>
    <w:rsid w:val="00AF2895"/>
    <w:rsid w:val="00B007A3"/>
    <w:rsid w:val="00B17984"/>
    <w:rsid w:val="00B221DE"/>
    <w:rsid w:val="00B2458E"/>
    <w:rsid w:val="00B3003A"/>
    <w:rsid w:val="00B45E2C"/>
    <w:rsid w:val="00B51C6D"/>
    <w:rsid w:val="00B6205B"/>
    <w:rsid w:val="00B62E92"/>
    <w:rsid w:val="00B71C73"/>
    <w:rsid w:val="00BA08BE"/>
    <w:rsid w:val="00BA1CBC"/>
    <w:rsid w:val="00BB19DF"/>
    <w:rsid w:val="00BC10C0"/>
    <w:rsid w:val="00BC7106"/>
    <w:rsid w:val="00BD5D82"/>
    <w:rsid w:val="00BE2500"/>
    <w:rsid w:val="00BF32F8"/>
    <w:rsid w:val="00C17495"/>
    <w:rsid w:val="00C266D8"/>
    <w:rsid w:val="00C26AE1"/>
    <w:rsid w:val="00C35FE3"/>
    <w:rsid w:val="00C42BD4"/>
    <w:rsid w:val="00C430D9"/>
    <w:rsid w:val="00C4486D"/>
    <w:rsid w:val="00C45BF3"/>
    <w:rsid w:val="00C53653"/>
    <w:rsid w:val="00C5775D"/>
    <w:rsid w:val="00C60F62"/>
    <w:rsid w:val="00C81519"/>
    <w:rsid w:val="00C91FE4"/>
    <w:rsid w:val="00CA258D"/>
    <w:rsid w:val="00CA4639"/>
    <w:rsid w:val="00CA4993"/>
    <w:rsid w:val="00CA4AD7"/>
    <w:rsid w:val="00CB231D"/>
    <w:rsid w:val="00CB779C"/>
    <w:rsid w:val="00CC1E30"/>
    <w:rsid w:val="00CC3139"/>
    <w:rsid w:val="00CD0684"/>
    <w:rsid w:val="00CD678F"/>
    <w:rsid w:val="00CE4147"/>
    <w:rsid w:val="00D05710"/>
    <w:rsid w:val="00D071A8"/>
    <w:rsid w:val="00D141A0"/>
    <w:rsid w:val="00D17053"/>
    <w:rsid w:val="00D26B7C"/>
    <w:rsid w:val="00D31634"/>
    <w:rsid w:val="00D31B24"/>
    <w:rsid w:val="00D46C13"/>
    <w:rsid w:val="00D615E8"/>
    <w:rsid w:val="00D65227"/>
    <w:rsid w:val="00D6759E"/>
    <w:rsid w:val="00D75DB5"/>
    <w:rsid w:val="00D76BCD"/>
    <w:rsid w:val="00D82839"/>
    <w:rsid w:val="00D8708E"/>
    <w:rsid w:val="00D96158"/>
    <w:rsid w:val="00DA0B96"/>
    <w:rsid w:val="00DA6EB8"/>
    <w:rsid w:val="00DB1B5F"/>
    <w:rsid w:val="00DB4392"/>
    <w:rsid w:val="00DB6B38"/>
    <w:rsid w:val="00DC2BBD"/>
    <w:rsid w:val="00DC45DE"/>
    <w:rsid w:val="00DC62AB"/>
    <w:rsid w:val="00DE46B4"/>
    <w:rsid w:val="00DF1D2A"/>
    <w:rsid w:val="00DF4577"/>
    <w:rsid w:val="00DF5AB5"/>
    <w:rsid w:val="00E17CFB"/>
    <w:rsid w:val="00E20444"/>
    <w:rsid w:val="00E20902"/>
    <w:rsid w:val="00E23183"/>
    <w:rsid w:val="00E3740E"/>
    <w:rsid w:val="00E4448D"/>
    <w:rsid w:val="00E45897"/>
    <w:rsid w:val="00E50C5C"/>
    <w:rsid w:val="00E60F97"/>
    <w:rsid w:val="00E67336"/>
    <w:rsid w:val="00E67FEC"/>
    <w:rsid w:val="00E72F77"/>
    <w:rsid w:val="00E84CCE"/>
    <w:rsid w:val="00E8795A"/>
    <w:rsid w:val="00E939CA"/>
    <w:rsid w:val="00E97DD9"/>
    <w:rsid w:val="00EA48AD"/>
    <w:rsid w:val="00EB055F"/>
    <w:rsid w:val="00EB2477"/>
    <w:rsid w:val="00EB7987"/>
    <w:rsid w:val="00EB7F3A"/>
    <w:rsid w:val="00EC5A95"/>
    <w:rsid w:val="00EC5EAE"/>
    <w:rsid w:val="00EC7609"/>
    <w:rsid w:val="00EE06DB"/>
    <w:rsid w:val="00EE1203"/>
    <w:rsid w:val="00EF09F8"/>
    <w:rsid w:val="00EF2A43"/>
    <w:rsid w:val="00F01E2F"/>
    <w:rsid w:val="00F02490"/>
    <w:rsid w:val="00F211F9"/>
    <w:rsid w:val="00F421C0"/>
    <w:rsid w:val="00F46AAE"/>
    <w:rsid w:val="00F46CA0"/>
    <w:rsid w:val="00F529C8"/>
    <w:rsid w:val="00F74467"/>
    <w:rsid w:val="00F75C3A"/>
    <w:rsid w:val="00FA7463"/>
    <w:rsid w:val="00FB0E2F"/>
    <w:rsid w:val="00FD449D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CEB51"/>
  <w15:docId w15:val="{11B9CC1C-4900-43F7-B8BA-EEB2D91C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876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6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19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0719"/>
    <w:rPr>
      <w:rFonts w:ascii="宋体" w:eastAsia="仿宋_GB2312" w:hAnsi="宋体" w:cs="Times New Roman"/>
      <w:spacing w:val="6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071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0719"/>
    <w:rPr>
      <w:rFonts w:ascii="宋体" w:eastAsia="仿宋_GB2312" w:hAnsi="宋体" w:cs="Times New Roman"/>
      <w:spacing w:val="6"/>
      <w:sz w:val="18"/>
      <w:szCs w:val="18"/>
    </w:rPr>
  </w:style>
  <w:style w:type="character" w:styleId="a7">
    <w:name w:val="Placeholder Text"/>
    <w:basedOn w:val="a0"/>
    <w:uiPriority w:val="99"/>
    <w:semiHidden/>
    <w:rsid w:val="00E72F77"/>
    <w:rPr>
      <w:color w:val="808080"/>
    </w:rPr>
  </w:style>
  <w:style w:type="paragraph" w:styleId="a8">
    <w:name w:val="List Paragraph"/>
    <w:basedOn w:val="a"/>
    <w:uiPriority w:val="34"/>
    <w:qFormat/>
    <w:rsid w:val="00AB2203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973F36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73F36"/>
    <w:rPr>
      <w:rFonts w:ascii="宋体" w:eastAsia="仿宋_GB2312" w:hAnsi="宋体" w:cs="Times New Roman"/>
      <w:spacing w:val="6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67336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67336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67336"/>
    <w:rPr>
      <w:rFonts w:ascii="宋体" w:eastAsia="仿宋_GB2312" w:hAnsi="宋体" w:cs="Times New Roman"/>
      <w:spacing w:val="6"/>
      <w:sz w:val="3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7336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67336"/>
    <w:rPr>
      <w:rFonts w:ascii="宋体" w:eastAsia="仿宋_GB2312" w:hAnsi="宋体" w:cs="Times New Roman"/>
      <w:b/>
      <w:bCs/>
      <w:spacing w:val="6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91E6-3406-4B58-A5AF-0760678D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殷霞</dc:creator>
  <cp:lastModifiedBy>m lz</cp:lastModifiedBy>
  <cp:revision>2</cp:revision>
  <dcterms:created xsi:type="dcterms:W3CDTF">2020-12-03T02:24:00Z</dcterms:created>
  <dcterms:modified xsi:type="dcterms:W3CDTF">2020-12-03T02:24:00Z</dcterms:modified>
</cp:coreProperties>
</file>